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E621" w14:textId="0ADE8E14" w:rsidR="00C77076" w:rsidRPr="00E53F9F" w:rsidRDefault="00C77076" w:rsidP="00E53F9F">
      <w:pPr>
        <w:jc w:val="center"/>
        <w:rPr>
          <w:rFonts w:ascii="Dutch Roman 12.50pt" w:hAnsi="Dutch Roman 12.50pt" w:cs="Dutch Roman 12.50pt"/>
          <w:b/>
          <w:bCs/>
          <w:spacing w:val="-3"/>
          <w:sz w:val="25"/>
          <w:szCs w:val="25"/>
          <w:u w:val="single"/>
        </w:rPr>
      </w:pPr>
      <w:r w:rsidRPr="00193717">
        <w:rPr>
          <w:rFonts w:ascii="Dutch Roman 12.50pt" w:hAnsi="Dutch Roman 12.50pt" w:cs="Dutch Roman 12.50pt"/>
          <w:b/>
          <w:bCs/>
          <w:spacing w:val="-3"/>
          <w:sz w:val="25"/>
          <w:szCs w:val="25"/>
          <w:u w:val="single"/>
        </w:rPr>
        <w:t>OUR STANDARDS AND OUR CREED</w:t>
      </w:r>
    </w:p>
    <w:p w14:paraId="6426861C"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34F3BF68"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0602CD74"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3490985C"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PURPOSE:</w:t>
      </w:r>
      <w:r w:rsidRPr="00193717">
        <w:rPr>
          <w:rFonts w:ascii="Dutch Roman 12.50pt" w:hAnsi="Dutch Roman 12.50pt" w:cs="Dutch Roman 12.50pt"/>
          <w:spacing w:val="-3"/>
          <w:sz w:val="25"/>
          <w:szCs w:val="25"/>
        </w:rPr>
        <w:tab/>
        <w:t>We promise to deliver top-notch economic and financial analysis, testimony, problem solving and creativity.</w:t>
      </w:r>
    </w:p>
    <w:p w14:paraId="2A31C442"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5242F2B7"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6D662F0B" w14:textId="77777777" w:rsidR="002131C6" w:rsidRPr="00193717" w:rsidRDefault="00C77076" w:rsidP="002131C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QUALITY:</w:t>
      </w:r>
      <w:r w:rsidRPr="00193717">
        <w:rPr>
          <w:rFonts w:ascii="Dutch Roman 12.50pt" w:hAnsi="Dutch Roman 12.50pt" w:cs="Dutch Roman 12.50pt"/>
          <w:spacing w:val="-3"/>
          <w:sz w:val="25"/>
          <w:szCs w:val="25"/>
        </w:rPr>
        <w:tab/>
        <w:t>We will provide only Premier Quality services.  When and only when Premier Quality services have been rendered, we will charge a fair fee for what we have provided.  You must be satisfied with the quality of our services (independent of the outcome of your case) or you do not owe a fee.</w:t>
      </w:r>
      <w:r w:rsidR="002131C6" w:rsidRPr="00193717">
        <w:rPr>
          <w:rFonts w:ascii="Dutch Roman 12.50pt" w:hAnsi="Dutch Roman 12.50pt" w:cs="Dutch Roman 12.50pt"/>
          <w:spacing w:val="-3"/>
          <w:sz w:val="25"/>
          <w:szCs w:val="25"/>
        </w:rPr>
        <w:t xml:space="preserve">  If there is a question or concern in this regard, please contact us within 30 days of receipt of our invoice. We will make every effort to meet your expectations and resolve any issues.</w:t>
      </w:r>
    </w:p>
    <w:p w14:paraId="0427ADAA"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p>
    <w:p w14:paraId="013DFF32"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4273C9A0"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HONOR:</w:t>
      </w:r>
      <w:r w:rsidRPr="00193717">
        <w:rPr>
          <w:rFonts w:ascii="Dutch Roman 12.50pt" w:hAnsi="Dutch Roman 12.50pt" w:cs="Dutch Roman 12.50pt"/>
          <w:spacing w:val="-3"/>
          <w:sz w:val="25"/>
          <w:szCs w:val="25"/>
        </w:rPr>
        <w:tab/>
      </w:r>
      <w:r w:rsidRPr="00193717">
        <w:rPr>
          <w:rFonts w:ascii="Dutch Roman 12.50pt" w:hAnsi="Dutch Roman 12.50pt" w:cs="Dutch Roman 12.50pt"/>
          <w:spacing w:val="-3"/>
          <w:sz w:val="25"/>
          <w:szCs w:val="25"/>
        </w:rPr>
        <w:tab/>
        <w:t>As a corporate citizen, we will act in the community with the highest moral principles that we expect others to follow.</w:t>
      </w:r>
    </w:p>
    <w:p w14:paraId="6F0ADC42"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0EB0D32E"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30A24149"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SUCCESS:</w:t>
      </w:r>
      <w:r w:rsidRPr="00193717">
        <w:rPr>
          <w:rFonts w:ascii="Dutch Roman 12.50pt" w:hAnsi="Dutch Roman 12.50pt" w:cs="Dutch Roman 12.50pt"/>
          <w:spacing w:val="-3"/>
          <w:sz w:val="25"/>
          <w:szCs w:val="25"/>
        </w:rPr>
        <w:tab/>
        <w:t>We know that your success and our success depend entirely upon our integrity.</w:t>
      </w:r>
    </w:p>
    <w:p w14:paraId="5BAF627D"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72622E7F"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3B9EBD37"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CLIENTS:</w:t>
      </w:r>
      <w:r w:rsidRPr="00193717">
        <w:rPr>
          <w:rFonts w:ascii="Dutch Roman 12.50pt" w:hAnsi="Dutch Roman 12.50pt" w:cs="Dutch Roman 12.50pt"/>
          <w:spacing w:val="-3"/>
          <w:sz w:val="25"/>
          <w:szCs w:val="25"/>
        </w:rPr>
        <w:tab/>
        <w:t>We will treat each client as if our entire firm depends upon that client's highest degree of satisfaction with our services.</w:t>
      </w:r>
    </w:p>
    <w:p w14:paraId="53CDC337"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17C705D3"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49373842"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VENDORS:</w:t>
      </w:r>
      <w:r w:rsidRPr="00193717">
        <w:rPr>
          <w:rFonts w:ascii="Dutch Roman 12.50pt" w:hAnsi="Dutch Roman 12.50pt" w:cs="Dutch Roman 12.50pt"/>
          <w:spacing w:val="-3"/>
          <w:sz w:val="25"/>
          <w:szCs w:val="25"/>
        </w:rPr>
        <w:tab/>
        <w:t>We will treat each vendor with respect.</w:t>
      </w:r>
    </w:p>
    <w:p w14:paraId="66761630"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5B3E23F3"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79F60C6C"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STAFF:</w:t>
      </w:r>
      <w:r w:rsidRPr="00193717">
        <w:rPr>
          <w:rFonts w:ascii="Dutch Roman 12.50pt" w:hAnsi="Dutch Roman 12.50pt" w:cs="Dutch Roman 12.50pt"/>
          <w:spacing w:val="-3"/>
          <w:sz w:val="25"/>
          <w:szCs w:val="25"/>
        </w:rPr>
        <w:tab/>
      </w:r>
      <w:r w:rsidRPr="00193717">
        <w:rPr>
          <w:rFonts w:ascii="Dutch Roman 12.50pt" w:hAnsi="Dutch Roman 12.50pt" w:cs="Dutch Roman 12.50pt"/>
          <w:spacing w:val="-3"/>
          <w:sz w:val="25"/>
          <w:szCs w:val="25"/>
        </w:rPr>
        <w:tab/>
        <w:t>We recognize each staff member as a business partner in spirit.  Our firm's success in great part depends upon each member's satisfaction with his or her job.</w:t>
      </w:r>
    </w:p>
    <w:p w14:paraId="6F4781B2"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25476A40"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jc w:val="both"/>
        <w:rPr>
          <w:rFonts w:ascii="Dutch Roman 12.50pt" w:hAnsi="Dutch Roman 12.50pt" w:cs="Dutch Roman 12.50pt"/>
          <w:spacing w:val="-3"/>
          <w:sz w:val="25"/>
          <w:szCs w:val="25"/>
        </w:rPr>
      </w:pPr>
    </w:p>
    <w:p w14:paraId="3FC3D1F9" w14:textId="77777777" w:rsidR="00C77076" w:rsidRPr="00193717" w:rsidRDefault="00C77076" w:rsidP="00C7707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1560" w:hanging="156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SELF:</w:t>
      </w:r>
      <w:r w:rsidRPr="00193717">
        <w:rPr>
          <w:rFonts w:ascii="Dutch Roman 12.50pt" w:hAnsi="Dutch Roman 12.50pt" w:cs="Dutch Roman 12.50pt"/>
          <w:spacing w:val="-3"/>
          <w:sz w:val="25"/>
          <w:szCs w:val="25"/>
        </w:rPr>
        <w:tab/>
      </w:r>
      <w:r w:rsidRPr="00193717">
        <w:rPr>
          <w:rFonts w:ascii="Dutch Roman 12.50pt" w:hAnsi="Dutch Roman 12.50pt" w:cs="Dutch Roman 12.50pt"/>
          <w:spacing w:val="-3"/>
          <w:sz w:val="25"/>
          <w:szCs w:val="25"/>
        </w:rPr>
        <w:tab/>
        <w:t xml:space="preserve">We recognize that our work is a part of our life and each of us takes responsibility to take care of our whole life, at work and elsewhere. </w:t>
      </w:r>
    </w:p>
    <w:p w14:paraId="565B0430" w14:textId="77777777" w:rsidR="00187F03" w:rsidRPr="00193717" w:rsidRDefault="00187F03">
      <w:pPr>
        <w:ind w:left="360" w:hanging="360"/>
        <w:rPr>
          <w:rFonts w:ascii="Courier" w:hAnsi="Courier"/>
          <w:color w:val="000000"/>
          <w:sz w:val="24"/>
        </w:rPr>
      </w:pPr>
    </w:p>
    <w:p w14:paraId="7CBC9142" w14:textId="77777777" w:rsidR="00187F03" w:rsidRPr="00193717" w:rsidRDefault="00187F03">
      <w:pPr>
        <w:ind w:left="360" w:hanging="360"/>
        <w:rPr>
          <w:rFonts w:ascii="Courier" w:hAnsi="Courier"/>
          <w:color w:val="000000"/>
          <w:sz w:val="24"/>
        </w:rPr>
      </w:pPr>
    </w:p>
    <w:p w14:paraId="691D796D" w14:textId="77777777" w:rsidR="00187F03" w:rsidRPr="00193717" w:rsidRDefault="00187F03">
      <w:pPr>
        <w:ind w:left="360" w:hanging="360"/>
        <w:rPr>
          <w:rFonts w:ascii="Courier" w:hAnsi="Courier"/>
          <w:color w:val="000000"/>
          <w:sz w:val="24"/>
        </w:rPr>
      </w:pPr>
    </w:p>
    <w:p w14:paraId="2AC82C88" w14:textId="77777777" w:rsidR="001B5794" w:rsidRPr="00193717" w:rsidRDefault="001B5794">
      <w:pPr>
        <w:ind w:left="360" w:hanging="360"/>
        <w:rPr>
          <w:rFonts w:ascii="Courier" w:hAnsi="Courier"/>
          <w:color w:val="000000"/>
          <w:sz w:val="24"/>
        </w:rPr>
      </w:pPr>
    </w:p>
    <w:p w14:paraId="5C612064" w14:textId="77777777" w:rsidR="001B5794" w:rsidRPr="00193717" w:rsidRDefault="001B5794">
      <w:pPr>
        <w:ind w:left="360" w:hanging="360"/>
        <w:rPr>
          <w:rFonts w:ascii="Courier" w:hAnsi="Courier"/>
          <w:color w:val="000000"/>
          <w:sz w:val="24"/>
        </w:rPr>
      </w:pPr>
    </w:p>
    <w:p w14:paraId="15248502" w14:textId="1E7ECEF7" w:rsidR="005104B7" w:rsidRPr="00193717" w:rsidRDefault="00EA4C71" w:rsidP="00C4005E">
      <w:pPr>
        <w:rPr>
          <w:rFonts w:ascii="Dutch Roman 12.50pt" w:hAnsi="Dutch Roman 12.50pt" w:cs="Dutch Roman 12.50pt"/>
          <w:spacing w:val="-3"/>
          <w:sz w:val="25"/>
          <w:szCs w:val="25"/>
        </w:rPr>
      </w:pPr>
      <w:r w:rsidRPr="00193717">
        <w:rPr>
          <w:rFonts w:ascii="Dutch Roman 12.50pt" w:hAnsi="Dutch Roman 12.50pt" w:cs="Dutch Roman 12.50pt"/>
          <w:b/>
          <w:bCs/>
          <w:spacing w:val="-3"/>
          <w:sz w:val="25"/>
          <w:szCs w:val="25"/>
        </w:rPr>
        <w:br w:type="page"/>
      </w:r>
      <w:r w:rsidR="00C77076" w:rsidRPr="00193717">
        <w:rPr>
          <w:rFonts w:ascii="Dutch Roman 12.50pt" w:hAnsi="Dutch Roman 12.50pt" w:cs="Dutch Roman 12.50pt"/>
          <w:b/>
          <w:bCs/>
          <w:spacing w:val="-3"/>
          <w:sz w:val="25"/>
          <w:szCs w:val="25"/>
        </w:rPr>
        <w:lastRenderedPageBreak/>
        <w:tab/>
      </w:r>
      <w:r w:rsidR="00C4005E" w:rsidRPr="00193717">
        <w:rPr>
          <w:rFonts w:ascii="Dutch Roman 12.50pt" w:hAnsi="Dutch Roman 12.50pt" w:cs="Dutch Roman 12.50pt"/>
          <w:b/>
          <w:bCs/>
          <w:spacing w:val="-3"/>
          <w:sz w:val="25"/>
          <w:szCs w:val="25"/>
        </w:rPr>
        <w:tab/>
      </w:r>
      <w:r w:rsidR="005104B7" w:rsidRPr="00193717">
        <w:rPr>
          <w:rFonts w:ascii="Dutch Roman 12.50pt" w:hAnsi="Dutch Roman 12.50pt" w:cs="Dutch Roman 12.50pt"/>
          <w:b/>
          <w:bCs/>
          <w:spacing w:val="-3"/>
          <w:sz w:val="25"/>
          <w:szCs w:val="25"/>
          <w:u w:val="single"/>
        </w:rPr>
        <w:t xml:space="preserve">SUMMARY OF SELECTED TERMS AND CONDITIONS - </w:t>
      </w:r>
      <w:r w:rsidR="00963336" w:rsidRPr="00193717">
        <w:rPr>
          <w:rFonts w:ascii="Dutch Roman 12.50pt" w:hAnsi="Dutch Roman 12.50pt" w:cs="Dutch Roman 12.50pt"/>
          <w:b/>
          <w:bCs/>
          <w:spacing w:val="-3"/>
          <w:sz w:val="25"/>
          <w:szCs w:val="25"/>
          <w:u w:val="single"/>
        </w:rPr>
        <w:t>20</w:t>
      </w:r>
      <w:r w:rsidR="00290AE4" w:rsidRPr="00193717">
        <w:rPr>
          <w:rFonts w:ascii="Dutch Roman 12.50pt" w:hAnsi="Dutch Roman 12.50pt" w:cs="Dutch Roman 12.50pt"/>
          <w:b/>
          <w:bCs/>
          <w:spacing w:val="-3"/>
          <w:sz w:val="25"/>
          <w:szCs w:val="25"/>
          <w:u w:val="single"/>
        </w:rPr>
        <w:t>2</w:t>
      </w:r>
      <w:r w:rsidR="002B52F8">
        <w:rPr>
          <w:rFonts w:ascii="Dutch Roman 12.50pt" w:hAnsi="Dutch Roman 12.50pt" w:cs="Dutch Roman 12.50pt"/>
          <w:b/>
          <w:bCs/>
          <w:spacing w:val="-3"/>
          <w:sz w:val="25"/>
          <w:szCs w:val="25"/>
          <w:u w:val="single"/>
        </w:rPr>
        <w:t>2</w:t>
      </w:r>
    </w:p>
    <w:p w14:paraId="350F47B0"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p>
    <w:p w14:paraId="263DF9FD"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p>
    <w:p w14:paraId="32AC2A97"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p>
    <w:p w14:paraId="11EAA7DE" w14:textId="77777777" w:rsidR="005104B7" w:rsidRPr="00193717" w:rsidRDefault="005104B7" w:rsidP="005104B7">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We commit to provide you our services on the most efficient and predictable basis possible.</w:t>
      </w:r>
    </w:p>
    <w:p w14:paraId="7236AE49"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p>
    <w:p w14:paraId="1B530FE5" w14:textId="13AD3005" w:rsidR="00520083" w:rsidRDefault="005104B7" w:rsidP="009310E3">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W</w:t>
      </w:r>
      <w:r w:rsidR="002131C6" w:rsidRPr="00193717">
        <w:rPr>
          <w:rFonts w:ascii="Dutch Roman 12.50pt" w:hAnsi="Dutch Roman 12.50pt" w:cs="Dutch Roman 12.50pt"/>
          <w:spacing w:val="-3"/>
          <w:sz w:val="25"/>
          <w:szCs w:val="25"/>
        </w:rPr>
        <w:t xml:space="preserve">hile some matters are charged on an hourly basis, </w:t>
      </w:r>
      <w:r w:rsidR="001B236A" w:rsidRPr="00193717">
        <w:rPr>
          <w:rFonts w:ascii="Dutch Roman 12.50pt" w:hAnsi="Dutch Roman 12.50pt" w:cs="Dutch Roman 12.50pt"/>
          <w:spacing w:val="-3"/>
          <w:sz w:val="25"/>
          <w:szCs w:val="25"/>
        </w:rPr>
        <w:t xml:space="preserve">we commonly charge a flat fee for </w:t>
      </w:r>
      <w:r w:rsidR="00520083">
        <w:rPr>
          <w:rFonts w:ascii="Dutch Roman 12.50pt" w:hAnsi="Dutch Roman 12.50pt" w:cs="Dutch Roman 12.50pt"/>
          <w:spacing w:val="-3"/>
          <w:sz w:val="25"/>
          <w:szCs w:val="25"/>
        </w:rPr>
        <w:t>our</w:t>
      </w:r>
      <w:r w:rsidR="00520083" w:rsidRPr="00193717">
        <w:rPr>
          <w:rFonts w:ascii="Dutch Roman 12.50pt" w:hAnsi="Dutch Roman 12.50pt" w:cs="Dutch Roman 12.50pt"/>
          <w:spacing w:val="-3"/>
          <w:sz w:val="25"/>
          <w:szCs w:val="25"/>
        </w:rPr>
        <w:t xml:space="preserve"> </w:t>
      </w:r>
      <w:r w:rsidR="001B236A" w:rsidRPr="00193717">
        <w:rPr>
          <w:rFonts w:ascii="Dutch Roman 12.50pt" w:hAnsi="Dutch Roman 12.50pt" w:cs="Dutch Roman 12.50pt"/>
          <w:spacing w:val="-3"/>
          <w:sz w:val="25"/>
          <w:szCs w:val="25"/>
        </w:rPr>
        <w:t xml:space="preserve">analysis: </w:t>
      </w:r>
      <w:r w:rsidR="00520083">
        <w:rPr>
          <w:rFonts w:ascii="Dutch Roman 12.50pt" w:hAnsi="Dutch Roman 12.50pt" w:cs="Dutch Roman 12.50pt"/>
          <w:spacing w:val="-3"/>
          <w:sz w:val="25"/>
          <w:szCs w:val="25"/>
        </w:rPr>
        <w:t>most matters involve a S</w:t>
      </w:r>
      <w:r w:rsidR="00520083" w:rsidRPr="00193717">
        <w:rPr>
          <w:rFonts w:ascii="Dutch Roman 12.50pt" w:hAnsi="Dutch Roman 12.50pt" w:cs="Dutch Roman 12.50pt"/>
          <w:spacing w:val="-3"/>
          <w:sz w:val="25"/>
          <w:szCs w:val="25"/>
        </w:rPr>
        <w:t xml:space="preserve">tandard </w:t>
      </w:r>
      <w:r w:rsidR="001B236A" w:rsidRPr="00193717">
        <w:rPr>
          <w:rFonts w:ascii="Dutch Roman 12.50pt" w:hAnsi="Dutch Roman 12.50pt" w:cs="Dutch Roman 12.50pt"/>
          <w:spacing w:val="-3"/>
          <w:sz w:val="25"/>
          <w:szCs w:val="25"/>
        </w:rPr>
        <w:t>tangible or intangible loss evaluation charged at a set fee of $</w:t>
      </w:r>
      <w:r w:rsidR="00963336" w:rsidRPr="00193717">
        <w:rPr>
          <w:rFonts w:ascii="Dutch Roman 12.50pt" w:hAnsi="Dutch Roman 12.50pt" w:cs="Dutch Roman 12.50pt"/>
          <w:spacing w:val="-3"/>
          <w:sz w:val="25"/>
          <w:szCs w:val="25"/>
        </w:rPr>
        <w:t>4,</w:t>
      </w:r>
      <w:r w:rsidR="00C81B8D">
        <w:rPr>
          <w:rFonts w:ascii="Dutch Roman 12.50pt" w:hAnsi="Dutch Roman 12.50pt" w:cs="Dutch Roman 12.50pt"/>
          <w:spacing w:val="-3"/>
          <w:sz w:val="25"/>
          <w:szCs w:val="25"/>
        </w:rPr>
        <w:t>9</w:t>
      </w:r>
      <w:r w:rsidR="00301E7F" w:rsidRPr="00193717">
        <w:rPr>
          <w:rFonts w:ascii="Dutch Roman 12.50pt" w:hAnsi="Dutch Roman 12.50pt" w:cs="Dutch Roman 12.50pt"/>
          <w:spacing w:val="-3"/>
          <w:sz w:val="25"/>
          <w:szCs w:val="25"/>
        </w:rPr>
        <w:t>8</w:t>
      </w:r>
      <w:r w:rsidR="00963336" w:rsidRPr="00193717">
        <w:rPr>
          <w:rFonts w:ascii="Dutch Roman 12.50pt" w:hAnsi="Dutch Roman 12.50pt" w:cs="Dutch Roman 12.50pt"/>
          <w:spacing w:val="-3"/>
          <w:sz w:val="25"/>
          <w:szCs w:val="25"/>
        </w:rPr>
        <w:t>5</w:t>
      </w:r>
      <w:r w:rsidR="00520083">
        <w:rPr>
          <w:rFonts w:ascii="Dutch Roman 12.50pt" w:hAnsi="Dutch Roman 12.50pt" w:cs="Dutch Roman 12.50pt"/>
          <w:spacing w:val="-3"/>
          <w:sz w:val="25"/>
          <w:szCs w:val="25"/>
        </w:rPr>
        <w:t>,</w:t>
      </w:r>
      <w:r w:rsidR="001B236A" w:rsidRPr="00193717">
        <w:rPr>
          <w:rFonts w:ascii="Dutch Roman 12.50pt" w:hAnsi="Dutch Roman 12.50pt" w:cs="Dutch Roman 12.50pt"/>
          <w:spacing w:val="-3"/>
          <w:sz w:val="25"/>
          <w:szCs w:val="25"/>
        </w:rPr>
        <w:t xml:space="preserve"> </w:t>
      </w:r>
      <w:r w:rsidR="00520083">
        <w:rPr>
          <w:rFonts w:ascii="Dutch Roman 12.50pt" w:hAnsi="Dutch Roman 12.50pt" w:cs="Dutch Roman 12.50pt"/>
          <w:spacing w:val="-3"/>
          <w:sz w:val="25"/>
          <w:szCs w:val="25"/>
        </w:rPr>
        <w:t>or a</w:t>
      </w:r>
      <w:r w:rsidR="001B236A" w:rsidRPr="00193717">
        <w:rPr>
          <w:rFonts w:ascii="Dutch Roman 12.50pt" w:hAnsi="Dutch Roman 12.50pt" w:cs="Dutch Roman 12.50pt"/>
          <w:spacing w:val="-3"/>
          <w:sz w:val="25"/>
          <w:szCs w:val="25"/>
        </w:rPr>
        <w:t xml:space="preserve"> Combined analys</w:t>
      </w:r>
      <w:r w:rsidR="00520083">
        <w:rPr>
          <w:rFonts w:ascii="Dutch Roman 12.50pt" w:hAnsi="Dutch Roman 12.50pt" w:cs="Dutch Roman 12.50pt"/>
          <w:spacing w:val="-3"/>
          <w:sz w:val="25"/>
          <w:szCs w:val="25"/>
        </w:rPr>
        <w:t>is at</w:t>
      </w:r>
      <w:r w:rsidR="001B236A" w:rsidRPr="00193717">
        <w:rPr>
          <w:rFonts w:ascii="Dutch Roman 12.50pt" w:hAnsi="Dutch Roman 12.50pt" w:cs="Dutch Roman 12.50pt"/>
          <w:spacing w:val="-3"/>
          <w:sz w:val="25"/>
          <w:szCs w:val="25"/>
        </w:rPr>
        <w:t xml:space="preserve"> $</w:t>
      </w:r>
      <w:r w:rsidR="003E6903" w:rsidRPr="00193717">
        <w:rPr>
          <w:rFonts w:ascii="Dutch Roman 12.50pt" w:hAnsi="Dutch Roman 12.50pt" w:cs="Dutch Roman 12.50pt"/>
          <w:spacing w:val="-3"/>
          <w:sz w:val="25"/>
          <w:szCs w:val="25"/>
        </w:rPr>
        <w:t>5</w:t>
      </w:r>
      <w:r w:rsidR="00963336" w:rsidRPr="00193717">
        <w:rPr>
          <w:rFonts w:ascii="Dutch Roman 12.50pt" w:hAnsi="Dutch Roman 12.50pt" w:cs="Dutch Roman 12.50pt"/>
          <w:spacing w:val="-3"/>
          <w:sz w:val="25"/>
          <w:szCs w:val="25"/>
        </w:rPr>
        <w:t>,</w:t>
      </w:r>
      <w:r w:rsidR="00C81B8D">
        <w:rPr>
          <w:rFonts w:ascii="Dutch Roman 12.50pt" w:hAnsi="Dutch Roman 12.50pt" w:cs="Dutch Roman 12.50pt"/>
          <w:spacing w:val="-3"/>
          <w:sz w:val="25"/>
          <w:szCs w:val="25"/>
        </w:rPr>
        <w:t>83</w:t>
      </w:r>
      <w:r w:rsidR="00963336" w:rsidRPr="00193717">
        <w:rPr>
          <w:rFonts w:ascii="Dutch Roman 12.50pt" w:hAnsi="Dutch Roman 12.50pt" w:cs="Dutch Roman 12.50pt"/>
          <w:spacing w:val="-3"/>
          <w:sz w:val="25"/>
          <w:szCs w:val="25"/>
        </w:rPr>
        <w:t>5</w:t>
      </w:r>
      <w:r w:rsidR="001B236A" w:rsidRPr="00193717">
        <w:rPr>
          <w:rFonts w:ascii="Dutch Roman 12.50pt" w:hAnsi="Dutch Roman 12.50pt" w:cs="Dutch Roman 12.50pt"/>
          <w:spacing w:val="-3"/>
          <w:sz w:val="25"/>
          <w:szCs w:val="25"/>
        </w:rPr>
        <w:t xml:space="preserve">.  </w:t>
      </w:r>
      <w:r w:rsidR="00520083">
        <w:rPr>
          <w:rFonts w:ascii="Dutch Roman 12.50pt" w:hAnsi="Dutch Roman 12.50pt" w:cs="Dutch Roman 12.50pt"/>
          <w:spacing w:val="-3"/>
          <w:sz w:val="25"/>
          <w:szCs w:val="25"/>
        </w:rPr>
        <w:t>Less often, f</w:t>
      </w:r>
      <w:r w:rsidR="001B236A" w:rsidRPr="00193717">
        <w:rPr>
          <w:rFonts w:ascii="Dutch Roman 12.50pt" w:hAnsi="Dutch Roman 12.50pt" w:cs="Dutch Roman 12.50pt"/>
          <w:spacing w:val="-3"/>
          <w:sz w:val="25"/>
          <w:szCs w:val="25"/>
        </w:rPr>
        <w:t xml:space="preserve">ees </w:t>
      </w:r>
      <w:r w:rsidR="00B0796B" w:rsidRPr="00193717">
        <w:rPr>
          <w:rFonts w:ascii="Dutch Roman 12.50pt" w:hAnsi="Dutch Roman 12.50pt" w:cs="Dutch Roman 12.50pt"/>
          <w:spacing w:val="-3"/>
          <w:sz w:val="25"/>
          <w:szCs w:val="25"/>
        </w:rPr>
        <w:t xml:space="preserve">for </w:t>
      </w:r>
      <w:r w:rsidR="00BB174F">
        <w:rPr>
          <w:rFonts w:ascii="Dutch Roman 12.50pt" w:hAnsi="Dutch Roman 12.50pt" w:cs="Dutch Roman 12.50pt"/>
          <w:spacing w:val="-3"/>
          <w:sz w:val="25"/>
          <w:szCs w:val="25"/>
        </w:rPr>
        <w:t>C</w:t>
      </w:r>
      <w:r w:rsidR="001B236A" w:rsidRPr="00193717">
        <w:rPr>
          <w:rFonts w:ascii="Dutch Roman 12.50pt" w:hAnsi="Dutch Roman 12.50pt" w:cs="Dutch Roman 12.50pt"/>
          <w:spacing w:val="-3"/>
          <w:sz w:val="25"/>
          <w:szCs w:val="25"/>
        </w:rPr>
        <w:t>omplex matters are $</w:t>
      </w:r>
      <w:r w:rsidR="00CF6541" w:rsidRPr="00193717">
        <w:rPr>
          <w:rFonts w:ascii="Dutch Roman 12.50pt" w:hAnsi="Dutch Roman 12.50pt" w:cs="Dutch Roman 12.50pt"/>
          <w:spacing w:val="-3"/>
          <w:sz w:val="25"/>
          <w:szCs w:val="25"/>
        </w:rPr>
        <w:t>6,</w:t>
      </w:r>
      <w:r w:rsidR="004808CE">
        <w:rPr>
          <w:rFonts w:ascii="Dutch Roman 12.50pt" w:hAnsi="Dutch Roman 12.50pt" w:cs="Dutch Roman 12.50pt"/>
          <w:spacing w:val="-3"/>
          <w:sz w:val="25"/>
          <w:szCs w:val="25"/>
        </w:rPr>
        <w:t>75</w:t>
      </w:r>
      <w:r w:rsidR="00CF6541" w:rsidRPr="00193717">
        <w:rPr>
          <w:rFonts w:ascii="Dutch Roman 12.50pt" w:hAnsi="Dutch Roman 12.50pt" w:cs="Dutch Roman 12.50pt"/>
          <w:spacing w:val="-3"/>
          <w:sz w:val="25"/>
          <w:szCs w:val="25"/>
        </w:rPr>
        <w:t>5</w:t>
      </w:r>
      <w:r w:rsidR="001B236A" w:rsidRPr="00193717">
        <w:rPr>
          <w:rFonts w:ascii="Dutch Roman 12.50pt" w:hAnsi="Dutch Roman 12.50pt" w:cs="Dutch Roman 12.50pt"/>
          <w:spacing w:val="-3"/>
          <w:sz w:val="25"/>
          <w:szCs w:val="25"/>
        </w:rPr>
        <w:t xml:space="preserve">. Business or </w:t>
      </w:r>
      <w:r w:rsidR="00BB174F">
        <w:rPr>
          <w:rFonts w:ascii="Dutch Roman 12.50pt" w:hAnsi="Dutch Roman 12.50pt" w:cs="Dutch Roman 12.50pt"/>
          <w:spacing w:val="-3"/>
          <w:sz w:val="25"/>
          <w:szCs w:val="25"/>
        </w:rPr>
        <w:t>C</w:t>
      </w:r>
      <w:r w:rsidR="001B236A" w:rsidRPr="00193717">
        <w:rPr>
          <w:rFonts w:ascii="Dutch Roman 12.50pt" w:hAnsi="Dutch Roman 12.50pt" w:cs="Dutch Roman 12.50pt"/>
          <w:spacing w:val="-3"/>
          <w:sz w:val="25"/>
          <w:szCs w:val="25"/>
        </w:rPr>
        <w:t>ommercial litigation cases typically start at $</w:t>
      </w:r>
      <w:r w:rsidR="003E6903" w:rsidRPr="00193717">
        <w:rPr>
          <w:rFonts w:ascii="Dutch Roman 12.50pt" w:hAnsi="Dutch Roman 12.50pt" w:cs="Dutch Roman 12.50pt"/>
          <w:spacing w:val="-3"/>
          <w:sz w:val="25"/>
          <w:szCs w:val="25"/>
        </w:rPr>
        <w:t>6</w:t>
      </w:r>
      <w:r w:rsidR="00963336" w:rsidRPr="00193717">
        <w:rPr>
          <w:rFonts w:ascii="Dutch Roman 12.50pt" w:hAnsi="Dutch Roman 12.50pt" w:cs="Dutch Roman 12.50pt"/>
          <w:spacing w:val="-3"/>
          <w:sz w:val="25"/>
          <w:szCs w:val="25"/>
        </w:rPr>
        <w:t>,</w:t>
      </w:r>
      <w:r w:rsidR="005340BE">
        <w:rPr>
          <w:rFonts w:ascii="Dutch Roman 12.50pt" w:hAnsi="Dutch Roman 12.50pt" w:cs="Dutch Roman 12.50pt"/>
          <w:spacing w:val="-3"/>
          <w:sz w:val="25"/>
          <w:szCs w:val="25"/>
        </w:rPr>
        <w:t>9</w:t>
      </w:r>
      <w:r w:rsidR="00C23998">
        <w:rPr>
          <w:rFonts w:ascii="Dutch Roman 12.50pt" w:hAnsi="Dutch Roman 12.50pt" w:cs="Dutch Roman 12.50pt"/>
          <w:spacing w:val="-3"/>
          <w:sz w:val="25"/>
          <w:szCs w:val="25"/>
        </w:rPr>
        <w:t>8</w:t>
      </w:r>
      <w:r w:rsidR="00963336" w:rsidRPr="00193717">
        <w:rPr>
          <w:rFonts w:ascii="Dutch Roman 12.50pt" w:hAnsi="Dutch Roman 12.50pt" w:cs="Dutch Roman 12.50pt"/>
          <w:spacing w:val="-3"/>
          <w:sz w:val="25"/>
          <w:szCs w:val="25"/>
        </w:rPr>
        <w:t>5</w:t>
      </w:r>
      <w:r w:rsidR="001B236A" w:rsidRPr="00193717">
        <w:rPr>
          <w:rFonts w:ascii="Dutch Roman 12.50pt" w:hAnsi="Dutch Roman 12.50pt" w:cs="Dutch Roman 12.50pt"/>
          <w:spacing w:val="-3"/>
          <w:sz w:val="25"/>
          <w:szCs w:val="25"/>
        </w:rPr>
        <w:t xml:space="preserve">.  </w:t>
      </w:r>
      <w:bookmarkStart w:id="0" w:name="_Hlk61003129"/>
    </w:p>
    <w:p w14:paraId="5C9579C4" w14:textId="77777777" w:rsidR="00520083" w:rsidRPr="00A13817" w:rsidRDefault="00520083" w:rsidP="00A13817">
      <w:pPr>
        <w:pStyle w:val="ListParagraph"/>
        <w:rPr>
          <w:rFonts w:ascii="Dutch Roman 12.50pt" w:hAnsi="Dutch Roman 12.50pt" w:cs="Dutch Roman 12.50pt"/>
          <w:spacing w:val="-3"/>
          <w:sz w:val="25"/>
          <w:szCs w:val="25"/>
        </w:rPr>
      </w:pPr>
    </w:p>
    <w:p w14:paraId="36C92107" w14:textId="69B9E354" w:rsidR="005104B7" w:rsidRPr="00193717" w:rsidRDefault="001B236A" w:rsidP="009310E3">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For reports due within 1</w:t>
      </w:r>
      <w:r w:rsidR="00E3769D">
        <w:rPr>
          <w:rFonts w:ascii="Dutch Roman 12.50pt" w:hAnsi="Dutch Roman 12.50pt" w:cs="Dutch Roman 12.50pt"/>
          <w:spacing w:val="-3"/>
          <w:sz w:val="25"/>
          <w:szCs w:val="25"/>
        </w:rPr>
        <w:t>5</w:t>
      </w:r>
      <w:r w:rsidRPr="00193717">
        <w:rPr>
          <w:rFonts w:ascii="Dutch Roman 12.50pt" w:hAnsi="Dutch Roman 12.50pt" w:cs="Dutch Roman 12.50pt"/>
          <w:spacing w:val="-3"/>
          <w:sz w:val="25"/>
          <w:szCs w:val="25"/>
        </w:rPr>
        <w:t xml:space="preserve"> business days of receipt of case materials, a 1</w:t>
      </w:r>
      <w:r w:rsidR="00E53F9F">
        <w:rPr>
          <w:rFonts w:ascii="Dutch Roman 12.50pt" w:hAnsi="Dutch Roman 12.50pt" w:cs="Dutch Roman 12.50pt"/>
          <w:spacing w:val="-3"/>
          <w:sz w:val="25"/>
          <w:szCs w:val="25"/>
        </w:rPr>
        <w:t>5</w:t>
      </w:r>
      <w:r w:rsidRPr="00193717">
        <w:rPr>
          <w:rFonts w:ascii="Dutch Roman 12.50pt" w:hAnsi="Dutch Roman 12.50pt" w:cs="Dutch Roman 12.50pt"/>
          <w:spacing w:val="-3"/>
          <w:sz w:val="25"/>
          <w:szCs w:val="25"/>
        </w:rPr>
        <w:t xml:space="preserve">% rush fee will be charged; for reports due within </w:t>
      </w:r>
      <w:r w:rsidR="0065612F" w:rsidRPr="00193717">
        <w:rPr>
          <w:rFonts w:ascii="Dutch Roman 12.50pt" w:hAnsi="Dutch Roman 12.50pt" w:cs="Dutch Roman 12.50pt"/>
          <w:spacing w:val="-3"/>
          <w:sz w:val="25"/>
          <w:szCs w:val="25"/>
        </w:rPr>
        <w:t>1</w:t>
      </w:r>
      <w:r w:rsidR="00E3769D">
        <w:rPr>
          <w:rFonts w:ascii="Dutch Roman 12.50pt" w:hAnsi="Dutch Roman 12.50pt" w:cs="Dutch Roman 12.50pt"/>
          <w:spacing w:val="-3"/>
          <w:sz w:val="25"/>
          <w:szCs w:val="25"/>
        </w:rPr>
        <w:t>0</w:t>
      </w:r>
      <w:r w:rsidR="004872D9" w:rsidRPr="00193717">
        <w:rPr>
          <w:rFonts w:ascii="Dutch Roman 12.50pt" w:hAnsi="Dutch Roman 12.50pt" w:cs="Dutch Roman 12.50pt"/>
          <w:spacing w:val="-3"/>
          <w:sz w:val="25"/>
          <w:szCs w:val="25"/>
        </w:rPr>
        <w:t xml:space="preserve"> </w:t>
      </w:r>
      <w:r w:rsidRPr="00193717">
        <w:rPr>
          <w:rFonts w:ascii="Dutch Roman 12.50pt" w:hAnsi="Dutch Roman 12.50pt" w:cs="Dutch Roman 12.50pt"/>
          <w:spacing w:val="-3"/>
          <w:sz w:val="25"/>
          <w:szCs w:val="25"/>
        </w:rPr>
        <w:t xml:space="preserve">business days of receipt of case materials, a </w:t>
      </w:r>
      <w:r w:rsidR="00E53F9F">
        <w:rPr>
          <w:rFonts w:ascii="Dutch Roman 12.50pt" w:hAnsi="Dutch Roman 12.50pt" w:cs="Dutch Roman 12.50pt"/>
          <w:spacing w:val="-3"/>
          <w:sz w:val="25"/>
          <w:szCs w:val="25"/>
        </w:rPr>
        <w:t>20</w:t>
      </w:r>
      <w:r w:rsidRPr="00193717">
        <w:rPr>
          <w:rFonts w:ascii="Dutch Roman 12.50pt" w:hAnsi="Dutch Roman 12.50pt" w:cs="Dutch Roman 12.50pt"/>
          <w:spacing w:val="-3"/>
          <w:sz w:val="25"/>
          <w:szCs w:val="25"/>
        </w:rPr>
        <w:t>% rush fee will be charged.</w:t>
      </w:r>
      <w:bookmarkEnd w:id="0"/>
      <w:r w:rsidR="00760AB2">
        <w:rPr>
          <w:rFonts w:ascii="Dutch Roman 12.50pt" w:hAnsi="Dutch Roman 12.50pt" w:cs="Dutch Roman 12.50pt"/>
          <w:spacing w:val="-3"/>
          <w:sz w:val="25"/>
          <w:szCs w:val="25"/>
        </w:rPr>
        <w:t xml:space="preserve"> </w:t>
      </w:r>
      <w:r w:rsidR="00760AB2" w:rsidRPr="00193717">
        <w:rPr>
          <w:rFonts w:ascii="Dutch Roman 12.50pt" w:hAnsi="Dutch Roman 12.50pt" w:cs="Dutch Roman 12.50pt"/>
          <w:spacing w:val="-3"/>
          <w:sz w:val="25"/>
          <w:szCs w:val="25"/>
        </w:rPr>
        <w:t xml:space="preserve">For reports due within </w:t>
      </w:r>
      <w:r w:rsidR="00760AB2">
        <w:rPr>
          <w:rFonts w:ascii="Dutch Roman 12.50pt" w:hAnsi="Dutch Roman 12.50pt" w:cs="Dutch Roman 12.50pt"/>
          <w:spacing w:val="-3"/>
          <w:sz w:val="25"/>
          <w:szCs w:val="25"/>
        </w:rPr>
        <w:t>5</w:t>
      </w:r>
      <w:r w:rsidR="00760AB2" w:rsidRPr="00193717">
        <w:rPr>
          <w:rFonts w:ascii="Dutch Roman 12.50pt" w:hAnsi="Dutch Roman 12.50pt" w:cs="Dutch Roman 12.50pt"/>
          <w:spacing w:val="-3"/>
          <w:sz w:val="25"/>
          <w:szCs w:val="25"/>
        </w:rPr>
        <w:t xml:space="preserve"> business days of receipt of case materials, a </w:t>
      </w:r>
      <w:r w:rsidR="00760AB2">
        <w:rPr>
          <w:rFonts w:ascii="Dutch Roman 12.50pt" w:hAnsi="Dutch Roman 12.50pt" w:cs="Dutch Roman 12.50pt"/>
          <w:spacing w:val="-3"/>
          <w:sz w:val="25"/>
          <w:szCs w:val="25"/>
        </w:rPr>
        <w:t>25</w:t>
      </w:r>
      <w:r w:rsidR="00760AB2" w:rsidRPr="00193717">
        <w:rPr>
          <w:rFonts w:ascii="Dutch Roman 12.50pt" w:hAnsi="Dutch Roman 12.50pt" w:cs="Dutch Roman 12.50pt"/>
          <w:spacing w:val="-3"/>
          <w:sz w:val="25"/>
          <w:szCs w:val="25"/>
        </w:rPr>
        <w:t>% rush fee will be charged</w:t>
      </w:r>
      <w:r w:rsidR="00760AB2">
        <w:rPr>
          <w:rFonts w:ascii="Dutch Roman 12.50pt" w:hAnsi="Dutch Roman 12.50pt" w:cs="Dutch Roman 12.50pt"/>
          <w:spacing w:val="-3"/>
          <w:sz w:val="25"/>
          <w:szCs w:val="25"/>
        </w:rPr>
        <w:t>.</w:t>
      </w:r>
    </w:p>
    <w:p w14:paraId="5D04E2C8" w14:textId="77777777" w:rsidR="001B236A" w:rsidRPr="00193717" w:rsidRDefault="001B236A" w:rsidP="001B236A">
      <w:pPr>
        <w:pStyle w:val="ListParagraph"/>
        <w:rPr>
          <w:rFonts w:ascii="Dutch Roman 12.50pt" w:hAnsi="Dutch Roman 12.50pt" w:cs="Dutch Roman 12.50pt"/>
          <w:spacing w:val="-3"/>
          <w:sz w:val="25"/>
          <w:szCs w:val="25"/>
        </w:rPr>
      </w:pPr>
    </w:p>
    <w:p w14:paraId="1F7CF94F" w14:textId="77777777" w:rsidR="005104B7" w:rsidRPr="00193717" w:rsidRDefault="005104B7" w:rsidP="005104B7">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 xml:space="preserve">There are generally no further charges, except for hourly rates </w:t>
      </w:r>
      <w:r w:rsidR="002131C6" w:rsidRPr="00193717">
        <w:rPr>
          <w:rFonts w:ascii="Dutch Roman 12.50pt" w:hAnsi="Dutch Roman 12.50pt" w:cs="Dutch Roman 12.50pt"/>
          <w:spacing w:val="-3"/>
          <w:sz w:val="25"/>
          <w:szCs w:val="25"/>
        </w:rPr>
        <w:t xml:space="preserve">for </w:t>
      </w:r>
      <w:r w:rsidRPr="00193717">
        <w:rPr>
          <w:rFonts w:ascii="Dutch Roman 12.50pt" w:hAnsi="Dutch Roman 12.50pt" w:cs="Dutch Roman 12.50pt"/>
          <w:spacing w:val="-3"/>
          <w:sz w:val="25"/>
          <w:szCs w:val="25"/>
        </w:rPr>
        <w:t xml:space="preserve">deposition or trial testimony, and certain work as detailed under "Hourly Rates". </w:t>
      </w:r>
    </w:p>
    <w:p w14:paraId="18751FB2"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p>
    <w:p w14:paraId="604DBAE4" w14:textId="2F1162D7" w:rsidR="005104B7" w:rsidRPr="00193717" w:rsidRDefault="005104B7" w:rsidP="005104B7">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Deposition and trial t</w:t>
      </w:r>
      <w:r w:rsidR="00B67B72" w:rsidRPr="00193717">
        <w:rPr>
          <w:rFonts w:ascii="Dutch Roman 12.50pt" w:hAnsi="Dutch Roman 12.50pt" w:cs="Dutch Roman 12.50pt"/>
          <w:spacing w:val="-3"/>
          <w:sz w:val="25"/>
          <w:szCs w:val="25"/>
        </w:rPr>
        <w:t xml:space="preserve">estimony rates </w:t>
      </w:r>
      <w:r w:rsidR="00C87EB7">
        <w:rPr>
          <w:rFonts w:ascii="Dutch Roman 12.50pt" w:hAnsi="Dutch Roman 12.50pt" w:cs="Dutch Roman 12.50pt"/>
          <w:spacing w:val="-3"/>
          <w:sz w:val="25"/>
          <w:szCs w:val="25"/>
        </w:rPr>
        <w:t xml:space="preserve">for personal injury </w:t>
      </w:r>
      <w:r w:rsidR="00B67B72" w:rsidRPr="00193717">
        <w:rPr>
          <w:rFonts w:ascii="Dutch Roman 12.50pt" w:hAnsi="Dutch Roman 12.50pt" w:cs="Dutch Roman 12.50pt"/>
          <w:spacing w:val="-3"/>
          <w:sz w:val="25"/>
          <w:szCs w:val="25"/>
        </w:rPr>
        <w:t>are typ</w:t>
      </w:r>
      <w:r w:rsidR="00201AB3" w:rsidRPr="00193717">
        <w:rPr>
          <w:rFonts w:ascii="Dutch Roman 12.50pt" w:hAnsi="Dutch Roman 12.50pt" w:cs="Dutch Roman 12.50pt"/>
          <w:spacing w:val="-3"/>
          <w:sz w:val="25"/>
          <w:szCs w:val="25"/>
        </w:rPr>
        <w:t>ically $</w:t>
      </w:r>
      <w:r w:rsidR="00963336" w:rsidRPr="00193717">
        <w:rPr>
          <w:rFonts w:ascii="Dutch Roman 12.50pt" w:hAnsi="Dutch Roman 12.50pt" w:cs="Dutch Roman 12.50pt"/>
          <w:spacing w:val="-3"/>
          <w:sz w:val="25"/>
          <w:szCs w:val="25"/>
        </w:rPr>
        <w:t>4</w:t>
      </w:r>
      <w:r w:rsidR="005340BE">
        <w:rPr>
          <w:rFonts w:ascii="Dutch Roman 12.50pt" w:hAnsi="Dutch Roman 12.50pt" w:cs="Dutch Roman 12.50pt"/>
          <w:spacing w:val="-3"/>
          <w:sz w:val="25"/>
          <w:szCs w:val="25"/>
        </w:rPr>
        <w:t>95</w:t>
      </w:r>
      <w:r w:rsidRPr="00193717">
        <w:rPr>
          <w:rFonts w:ascii="Dutch Roman 12.50pt" w:hAnsi="Dutch Roman 12.50pt" w:cs="Dutch Roman 12.50pt"/>
          <w:spacing w:val="-3"/>
          <w:sz w:val="25"/>
          <w:szCs w:val="25"/>
        </w:rPr>
        <w:t xml:space="preserve"> per hour with no minimum.  Complex and commercial litigation </w:t>
      </w:r>
      <w:r w:rsidR="002131C6" w:rsidRPr="00193717">
        <w:rPr>
          <w:rFonts w:ascii="Dutch Roman 12.50pt" w:hAnsi="Dutch Roman 12.50pt" w:cs="Dutch Roman 12.50pt"/>
          <w:spacing w:val="-3"/>
          <w:sz w:val="25"/>
          <w:szCs w:val="25"/>
        </w:rPr>
        <w:t xml:space="preserve">testimony </w:t>
      </w:r>
      <w:r w:rsidRPr="00193717">
        <w:rPr>
          <w:rFonts w:ascii="Dutch Roman 12.50pt" w:hAnsi="Dutch Roman 12.50pt" w:cs="Dutch Roman 12.50pt"/>
          <w:spacing w:val="-3"/>
          <w:sz w:val="25"/>
          <w:szCs w:val="25"/>
        </w:rPr>
        <w:t>rates can range from $</w:t>
      </w:r>
      <w:r w:rsidR="005340BE">
        <w:rPr>
          <w:rFonts w:ascii="Dutch Roman 12.50pt" w:hAnsi="Dutch Roman 12.50pt" w:cs="Dutch Roman 12.50pt"/>
          <w:spacing w:val="-3"/>
          <w:sz w:val="25"/>
          <w:szCs w:val="25"/>
        </w:rPr>
        <w:t>51</w:t>
      </w:r>
      <w:r w:rsidR="00963336" w:rsidRPr="00193717">
        <w:rPr>
          <w:rFonts w:ascii="Dutch Roman 12.50pt" w:hAnsi="Dutch Roman 12.50pt" w:cs="Dutch Roman 12.50pt"/>
          <w:spacing w:val="-3"/>
          <w:sz w:val="25"/>
          <w:szCs w:val="25"/>
        </w:rPr>
        <w:t>5</w:t>
      </w:r>
      <w:r w:rsidRPr="00193717">
        <w:rPr>
          <w:rFonts w:ascii="Dutch Roman 12.50pt" w:hAnsi="Dutch Roman 12.50pt" w:cs="Dutch Roman 12.50pt"/>
          <w:spacing w:val="-3"/>
          <w:sz w:val="25"/>
          <w:szCs w:val="25"/>
        </w:rPr>
        <w:t xml:space="preserve"> to $</w:t>
      </w:r>
      <w:r w:rsidR="00963336" w:rsidRPr="00193717">
        <w:rPr>
          <w:rFonts w:ascii="Dutch Roman 12.50pt" w:hAnsi="Dutch Roman 12.50pt" w:cs="Dutch Roman 12.50pt"/>
          <w:spacing w:val="-3"/>
          <w:sz w:val="25"/>
          <w:szCs w:val="25"/>
        </w:rPr>
        <w:t>6</w:t>
      </w:r>
      <w:r w:rsidR="0051600A" w:rsidRPr="00193717">
        <w:rPr>
          <w:rFonts w:ascii="Dutch Roman 12.50pt" w:hAnsi="Dutch Roman 12.50pt" w:cs="Dutch Roman 12.50pt"/>
          <w:spacing w:val="-3"/>
          <w:sz w:val="25"/>
          <w:szCs w:val="25"/>
        </w:rPr>
        <w:t>9</w:t>
      </w:r>
      <w:r w:rsidR="00963336" w:rsidRPr="00193717">
        <w:rPr>
          <w:rFonts w:ascii="Dutch Roman 12.50pt" w:hAnsi="Dutch Roman 12.50pt" w:cs="Dutch Roman 12.50pt"/>
          <w:spacing w:val="-3"/>
          <w:sz w:val="25"/>
          <w:szCs w:val="25"/>
        </w:rPr>
        <w:t>5</w:t>
      </w:r>
      <w:r w:rsidRPr="00193717">
        <w:rPr>
          <w:rFonts w:ascii="Dutch Roman 12.50pt" w:hAnsi="Dutch Roman 12.50pt" w:cs="Dutch Roman 12.50pt"/>
          <w:spacing w:val="-3"/>
          <w:sz w:val="25"/>
          <w:szCs w:val="25"/>
        </w:rPr>
        <w:t xml:space="preserve"> an hour.</w:t>
      </w:r>
    </w:p>
    <w:p w14:paraId="2107A4C2"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p>
    <w:p w14:paraId="3D48577B" w14:textId="77777777" w:rsidR="005104B7" w:rsidRPr="00193717" w:rsidRDefault="005104B7" w:rsidP="005104B7">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Travel expenses are incurred at the most economical, yet refundable rates.  We generally make our own arrangements and do not require prepayment for travel.</w:t>
      </w:r>
    </w:p>
    <w:p w14:paraId="1B50DB95"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p>
    <w:p w14:paraId="0804AB10" w14:textId="16381D6E" w:rsidR="005104B7" w:rsidRPr="00193717" w:rsidRDefault="005104B7" w:rsidP="005104B7">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r w:rsidRPr="00193717">
        <w:rPr>
          <w:rFonts w:ascii="Dutch Roman 12.50pt" w:hAnsi="Dutch Roman 12.50pt" w:cs="Dutch Roman 12.50pt"/>
          <w:spacing w:val="-3"/>
          <w:sz w:val="25"/>
          <w:szCs w:val="25"/>
        </w:rPr>
        <w:t xml:space="preserve">The deposit/retainer on </w:t>
      </w:r>
      <w:r w:rsidR="00BB174F">
        <w:rPr>
          <w:rFonts w:ascii="Dutch Roman 12.50pt" w:hAnsi="Dutch Roman 12.50pt" w:cs="Dutch Roman 12.50pt"/>
          <w:spacing w:val="-3"/>
          <w:sz w:val="25"/>
          <w:szCs w:val="25"/>
        </w:rPr>
        <w:t>Standard personal injury</w:t>
      </w:r>
      <w:r w:rsidRPr="00193717">
        <w:rPr>
          <w:rFonts w:ascii="Dutch Roman 12.50pt" w:hAnsi="Dutch Roman 12.50pt" w:cs="Dutch Roman 12.50pt"/>
          <w:spacing w:val="-3"/>
          <w:sz w:val="25"/>
          <w:szCs w:val="25"/>
        </w:rPr>
        <w:t xml:space="preserve"> matters is $1,250 and is refundable, if work has not commenced, less an expert witness reservation fee of $625.  </w:t>
      </w:r>
      <w:r w:rsidR="00BB174F">
        <w:rPr>
          <w:rFonts w:ascii="Dutch Roman 12.50pt" w:hAnsi="Dutch Roman 12.50pt" w:cs="Dutch Roman 12.50pt"/>
          <w:spacing w:val="-3"/>
          <w:sz w:val="25"/>
          <w:szCs w:val="25"/>
        </w:rPr>
        <w:t xml:space="preserve">Combined, </w:t>
      </w:r>
      <w:r w:rsidRPr="00193717">
        <w:rPr>
          <w:rFonts w:ascii="Dutch Roman 12.50pt" w:hAnsi="Dutch Roman 12.50pt" w:cs="Dutch Roman 12.50pt"/>
          <w:spacing w:val="-3"/>
          <w:sz w:val="25"/>
          <w:szCs w:val="25"/>
        </w:rPr>
        <w:t xml:space="preserve">Complex and commercial litigation matters may involve a more substantial </w:t>
      </w:r>
      <w:r w:rsidR="009F1079" w:rsidRPr="00193717">
        <w:rPr>
          <w:rFonts w:ascii="Dutch Roman 12.50pt" w:hAnsi="Dutch Roman 12.50pt" w:cs="Dutch Roman 12.50pt"/>
          <w:spacing w:val="-3"/>
          <w:sz w:val="25"/>
          <w:szCs w:val="25"/>
        </w:rPr>
        <w:t>deposit/</w:t>
      </w:r>
      <w:r w:rsidR="00280108" w:rsidRPr="00193717">
        <w:rPr>
          <w:rFonts w:ascii="Dutch Roman 12.50pt" w:hAnsi="Dutch Roman 12.50pt" w:cs="Dutch Roman 12.50pt"/>
          <w:spacing w:val="-3"/>
          <w:sz w:val="25"/>
          <w:szCs w:val="25"/>
        </w:rPr>
        <w:t>retainer, starting at $2,500.</w:t>
      </w:r>
      <w:r w:rsidR="00C91F31" w:rsidRPr="00193717">
        <w:rPr>
          <w:rFonts w:ascii="Dutch Roman 12.50pt" w:hAnsi="Dutch Roman 12.50pt" w:cs="Dutch Roman 12.50pt"/>
          <w:spacing w:val="-3"/>
          <w:sz w:val="25"/>
          <w:szCs w:val="25"/>
        </w:rPr>
        <w:t xml:space="preserve">  A retainer is needed to commence work on your case.</w:t>
      </w:r>
    </w:p>
    <w:p w14:paraId="362346AD" w14:textId="77777777" w:rsidR="00280108" w:rsidRPr="00193717" w:rsidRDefault="00280108" w:rsidP="00280108">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jc w:val="both"/>
        <w:rPr>
          <w:rFonts w:ascii="Dutch Roman 12.50pt" w:hAnsi="Dutch Roman 12.50pt" w:cs="Dutch Roman 12.50pt"/>
          <w:spacing w:val="-3"/>
          <w:sz w:val="25"/>
          <w:szCs w:val="25"/>
        </w:rPr>
      </w:pPr>
    </w:p>
    <w:p w14:paraId="025B27BA" w14:textId="77777777" w:rsidR="005104B7" w:rsidRPr="00193717" w:rsidRDefault="005104B7" w:rsidP="005104B7">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rPr>
          <w:rFonts w:ascii="Dutch Roman 12.50pt" w:hAnsi="Dutch Roman 12.50pt" w:cs="Dutch Roman 12.50pt"/>
          <w:sz w:val="25"/>
          <w:szCs w:val="25"/>
        </w:rPr>
      </w:pPr>
      <w:r w:rsidRPr="00193717">
        <w:rPr>
          <w:rFonts w:ascii="Dutch Roman 12.50pt" w:hAnsi="Dutch Roman 12.50pt" w:cs="Dutch Roman 12.50pt"/>
          <w:sz w:val="25"/>
          <w:szCs w:val="25"/>
        </w:rPr>
        <w:t>You must be satisfied with the quality of our services (independent of the outcome of your case) or you do not owe a fee.</w:t>
      </w:r>
      <w:r w:rsidR="002131C6" w:rsidRPr="00193717">
        <w:rPr>
          <w:rFonts w:ascii="Dutch Roman 12.50pt" w:hAnsi="Dutch Roman 12.50pt" w:cs="Dutch Roman 12.50pt"/>
          <w:sz w:val="25"/>
          <w:szCs w:val="25"/>
        </w:rPr>
        <w:t xml:space="preserve">  If there is a question or concern in this regard, please contact us within 30 days of receipt of our invoice.  We will make every effort to meet your expectations and resolve any issues.</w:t>
      </w:r>
    </w:p>
    <w:p w14:paraId="7E0FCBFB"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rPr>
          <w:rFonts w:ascii="Dutch Roman 12.50pt" w:hAnsi="Dutch Roman 12.50pt" w:cs="Dutch Roman 12.50pt"/>
          <w:sz w:val="25"/>
          <w:szCs w:val="25"/>
        </w:rPr>
      </w:pPr>
    </w:p>
    <w:p w14:paraId="3F114BFB" w14:textId="77777777" w:rsidR="005104B7" w:rsidRPr="00193717" w:rsidRDefault="005104B7" w:rsidP="005104B7">
      <w:pPr>
        <w:pStyle w:val="ListParagraph"/>
        <w:numPr>
          <w:ilvl w:val="0"/>
          <w:numId w:val="4"/>
        </w:num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rPr>
          <w:rFonts w:ascii="Dutch Roman 12.50pt" w:hAnsi="Dutch Roman 12.50pt" w:cs="Dutch Roman 12.50pt"/>
          <w:sz w:val="25"/>
          <w:szCs w:val="25"/>
        </w:rPr>
      </w:pPr>
      <w:r w:rsidRPr="00193717">
        <w:rPr>
          <w:rFonts w:ascii="Dutch Roman 12.50pt" w:hAnsi="Dutch Roman 12.50pt" w:cs="Dutch Roman 12.50pt"/>
          <w:sz w:val="25"/>
          <w:szCs w:val="25"/>
        </w:rPr>
        <w:t>We adhere to the Golden Rule and look to long-term relationships.</w:t>
      </w:r>
    </w:p>
    <w:p w14:paraId="159CA70A"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right="-240"/>
        <w:rPr>
          <w:rFonts w:ascii="Dutch Roman 12.50pt" w:hAnsi="Dutch Roman 12.50pt" w:cs="Dutch Roman 12.50pt"/>
          <w:sz w:val="25"/>
          <w:szCs w:val="25"/>
        </w:rPr>
      </w:pPr>
    </w:p>
    <w:p w14:paraId="35C0EFB8" w14:textId="77777777" w:rsidR="005104B7" w:rsidRPr="00193717" w:rsidRDefault="005104B7" w:rsidP="005104B7">
      <w:pPr>
        <w:tabs>
          <w:tab w:val="center" w:pos="4680"/>
        </w:tabs>
        <w:suppressAutoHyphens/>
        <w:spacing w:line="240" w:lineRule="atLeast"/>
        <w:ind w:right="-240"/>
        <w:rPr>
          <w:rFonts w:ascii="Dutch Roman 12.50pt" w:hAnsi="Dutch Roman 12.50pt" w:cs="Dutch Roman 12.50pt"/>
          <w:sz w:val="25"/>
          <w:szCs w:val="25"/>
        </w:rPr>
      </w:pPr>
      <w:r w:rsidRPr="00193717">
        <w:rPr>
          <w:rFonts w:ascii="Dutch Roman 12.50pt" w:hAnsi="Dutch Roman 12.50pt" w:cs="Dutch Roman 12.50pt"/>
          <w:sz w:val="25"/>
          <w:szCs w:val="25"/>
        </w:rPr>
        <w:tab/>
      </w:r>
      <w:r w:rsidRPr="00193717">
        <w:rPr>
          <w:rFonts w:ascii="Dutch Roman 12.50pt" w:hAnsi="Dutch Roman 12.50pt" w:cs="Dutch Roman 12.50pt"/>
          <w:b/>
          <w:bCs/>
          <w:sz w:val="25"/>
          <w:szCs w:val="25"/>
          <w:u w:val="single"/>
        </w:rPr>
        <w:t>Please Read our Complete Service and Billing Policy Attached</w:t>
      </w:r>
    </w:p>
    <w:p w14:paraId="45B92B74" w14:textId="77777777" w:rsidR="001B5794" w:rsidRPr="00193717" w:rsidRDefault="001B5794" w:rsidP="005104B7">
      <w:pPr>
        <w:tabs>
          <w:tab w:val="center" w:pos="4680"/>
        </w:tabs>
        <w:suppressAutoHyphens/>
        <w:spacing w:line="240" w:lineRule="atLeast"/>
        <w:ind w:right="-240"/>
        <w:jc w:val="both"/>
        <w:rPr>
          <w:rFonts w:ascii="Courier" w:hAnsi="Courier"/>
          <w:color w:val="000000"/>
          <w:sz w:val="24"/>
        </w:rPr>
      </w:pPr>
    </w:p>
    <w:p w14:paraId="1FD0AFE7" w14:textId="01CDB884" w:rsidR="00BB174F" w:rsidRDefault="00BB174F">
      <w:pPr>
        <w:rPr>
          <w:rFonts w:ascii="Courier" w:hAnsi="Courier"/>
          <w:color w:val="000000"/>
          <w:sz w:val="24"/>
        </w:rPr>
      </w:pPr>
      <w:r>
        <w:rPr>
          <w:rFonts w:ascii="Courier" w:hAnsi="Courier"/>
          <w:color w:val="000000"/>
          <w:sz w:val="24"/>
        </w:rPr>
        <w:br w:type="page"/>
      </w:r>
    </w:p>
    <w:p w14:paraId="4C2C523B" w14:textId="77777777" w:rsidR="001B5794" w:rsidRPr="00193717" w:rsidRDefault="001B5794" w:rsidP="00760AB2">
      <w:pPr>
        <w:rPr>
          <w:rFonts w:ascii="Courier" w:hAnsi="Courier"/>
          <w:color w:val="000000"/>
          <w:sz w:val="24"/>
        </w:rPr>
      </w:pPr>
    </w:p>
    <w:p w14:paraId="23F8F3E8" w14:textId="23356AEA" w:rsidR="005104B7" w:rsidRPr="00193717" w:rsidRDefault="005104B7" w:rsidP="005104B7">
      <w:pPr>
        <w:tabs>
          <w:tab w:val="center" w:pos="4680"/>
        </w:tabs>
        <w:suppressAutoHyphens/>
        <w:spacing w:line="240" w:lineRule="atLeast"/>
        <w:jc w:val="center"/>
        <w:rPr>
          <w:rFonts w:ascii="Dutch Roman 12.50pt" w:hAnsi="Dutch Roman 12.50pt" w:cs="Dutch Roman 12.50pt"/>
          <w:sz w:val="25"/>
          <w:szCs w:val="25"/>
        </w:rPr>
      </w:pPr>
      <w:r w:rsidRPr="00193717">
        <w:rPr>
          <w:rFonts w:ascii="Dutch Roman 12.50pt" w:hAnsi="Dutch Roman 12.50pt" w:cs="Dutch Roman 12.50pt"/>
          <w:b/>
          <w:bCs/>
          <w:sz w:val="25"/>
          <w:szCs w:val="25"/>
          <w:u w:val="single"/>
        </w:rPr>
        <w:t xml:space="preserve">COMPLETE SERVICE AND BILLING POLICY - </w:t>
      </w:r>
      <w:r w:rsidR="00963336" w:rsidRPr="00193717">
        <w:rPr>
          <w:rFonts w:ascii="Dutch Roman 12.50pt" w:hAnsi="Dutch Roman 12.50pt" w:cs="Dutch Roman 12.50pt"/>
          <w:b/>
          <w:bCs/>
          <w:sz w:val="25"/>
          <w:szCs w:val="25"/>
          <w:u w:val="single"/>
        </w:rPr>
        <w:t>20</w:t>
      </w:r>
      <w:r w:rsidR="00290AE4" w:rsidRPr="00193717">
        <w:rPr>
          <w:rFonts w:ascii="Dutch Roman 12.50pt" w:hAnsi="Dutch Roman 12.50pt" w:cs="Dutch Roman 12.50pt"/>
          <w:b/>
          <w:bCs/>
          <w:sz w:val="25"/>
          <w:szCs w:val="25"/>
          <w:u w:val="single"/>
        </w:rPr>
        <w:t>2</w:t>
      </w:r>
      <w:r w:rsidR="002B52F8">
        <w:rPr>
          <w:rFonts w:ascii="Dutch Roman 12.50pt" w:hAnsi="Dutch Roman 12.50pt" w:cs="Dutch Roman 12.50pt"/>
          <w:b/>
          <w:bCs/>
          <w:sz w:val="25"/>
          <w:szCs w:val="25"/>
          <w:u w:val="single"/>
        </w:rPr>
        <w:t>2</w:t>
      </w:r>
    </w:p>
    <w:p w14:paraId="20B1CD98"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6029108A" w14:textId="77777777" w:rsidR="005104B7" w:rsidRPr="00193717" w:rsidRDefault="005104B7" w:rsidP="005104B7">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226C738C"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REPRESENTATION:</w:t>
      </w:r>
      <w:r w:rsidRPr="00193717">
        <w:rPr>
          <w:rFonts w:ascii="Dutch Roman 12.50pt" w:hAnsi="Dutch Roman 12.50pt" w:cs="Dutch Roman 12.50pt"/>
          <w:sz w:val="25"/>
          <w:szCs w:val="25"/>
        </w:rPr>
        <w:t xml:space="preserve">  Smith Economics Group, Ltd. (SEG), </w:t>
      </w:r>
      <w:r w:rsidR="002131C6" w:rsidRPr="00193717">
        <w:rPr>
          <w:rFonts w:ascii="Dutch Roman 12.50pt" w:hAnsi="Dutch Roman 12.50pt" w:cs="Dutch Roman 12.50pt"/>
          <w:sz w:val="25"/>
          <w:szCs w:val="25"/>
        </w:rPr>
        <w:t xml:space="preserve">through its principal consultant, Stan V. Smith, Ph.D., and its employees and associated consultants, provides consultation and expert witness services to attorneys to resolve matters involving economics and finance.  Attorneys are our clients.  </w:t>
      </w:r>
      <w:r w:rsidRPr="00193717">
        <w:rPr>
          <w:rFonts w:ascii="Dutch Roman 12.50pt" w:hAnsi="Dutch Roman 12.50pt" w:cs="Dutch Roman 12.50pt"/>
          <w:sz w:val="25"/>
          <w:szCs w:val="25"/>
        </w:rPr>
        <w:t xml:space="preserve">We look solely to them for retention, the extent and duration of involvement and payment. Each matter involves </w:t>
      </w:r>
      <w:r w:rsidR="002131C6" w:rsidRPr="00193717">
        <w:rPr>
          <w:rFonts w:ascii="Dutch Roman 12.50pt" w:hAnsi="Dutch Roman 12.50pt" w:cs="Dutch Roman 12.50pt"/>
          <w:sz w:val="25"/>
          <w:szCs w:val="25"/>
        </w:rPr>
        <w:t xml:space="preserve">a </w:t>
      </w:r>
      <w:r w:rsidRPr="00193717">
        <w:rPr>
          <w:rFonts w:ascii="Dutch Roman 12.50pt" w:hAnsi="Dutch Roman 12.50pt" w:cs="Dutch Roman 12.50pt"/>
          <w:sz w:val="25"/>
          <w:szCs w:val="25"/>
        </w:rPr>
        <w:t xml:space="preserve">separate engagement, accounting, and billing.  </w:t>
      </w:r>
    </w:p>
    <w:p w14:paraId="35998D8A"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5ED7AC24"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 xml:space="preserve">We commit to provide you our services on the </w:t>
      </w:r>
      <w:r w:rsidRPr="00193717">
        <w:rPr>
          <w:rFonts w:ascii="Dutch Roman 12.50pt" w:hAnsi="Dutch Roman 12.50pt" w:cs="Dutch Roman 12.50pt"/>
          <w:sz w:val="25"/>
          <w:szCs w:val="25"/>
          <w:u w:val="single"/>
        </w:rPr>
        <w:t>most efficient and predictable</w:t>
      </w:r>
      <w:r w:rsidRPr="00193717">
        <w:rPr>
          <w:rFonts w:ascii="Dutch Roman 12.50pt" w:hAnsi="Dutch Roman 12.50pt" w:cs="Dutch Roman 12.50pt"/>
          <w:sz w:val="25"/>
          <w:szCs w:val="25"/>
        </w:rPr>
        <w:t xml:space="preserve"> basis possible so that you can control your costs.  Knowing costs in advance can assist you in expense planning and in your agreement with your clients.  We are pleased to work within your time and budget limitations.  </w:t>
      </w:r>
    </w:p>
    <w:p w14:paraId="12F3C616"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2D02E7C6"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SERVICES:</w:t>
      </w:r>
      <w:r w:rsidRPr="00193717">
        <w:rPr>
          <w:rFonts w:ascii="Dutch Roman 12.50pt" w:hAnsi="Dutch Roman 12.50pt" w:cs="Dutch Roman 12.50pt"/>
          <w:sz w:val="25"/>
          <w:szCs w:val="25"/>
        </w:rPr>
        <w:t xml:space="preserve">   SEG provides consultation and related research, evaluations and testimony on various financial and economic matters.  We are able to provide appraisals with regard to both economic value and loss.  We will participate to the extent counsel determines in the preparation of evaluations, pre-trial evaluations and consultation; expert testimony for arbitration and mediation proceedings; trials and other related proceedings in advanced stages; and appeal reviews.  Through associated experts in other specialties, we cover a broad diversity of business and events in commercial and personal injury litigation.</w:t>
      </w:r>
    </w:p>
    <w:p w14:paraId="63827018"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1E132868"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QUALITY:</w:t>
      </w:r>
      <w:r w:rsidRPr="00193717">
        <w:rPr>
          <w:rFonts w:ascii="Dutch Roman 12.50pt" w:hAnsi="Dutch Roman 12.50pt" w:cs="Dutch Roman 12.50pt"/>
          <w:sz w:val="25"/>
          <w:szCs w:val="25"/>
        </w:rPr>
        <w:t xml:space="preserve">   You must be satisfied with the quality of our services (independent of the outcome of your case) or you do not owe a fee.  (Out-of-pocket expenses such as travel costs will still be reimbursable.)  </w:t>
      </w:r>
      <w:r w:rsidR="002131C6" w:rsidRPr="00193717">
        <w:rPr>
          <w:rFonts w:ascii="Dutch Roman 12.50pt" w:hAnsi="Dutch Roman 12.50pt" w:cs="Dutch Roman 12.50pt"/>
          <w:sz w:val="25"/>
          <w:szCs w:val="25"/>
        </w:rPr>
        <w:t xml:space="preserve">If you have a question or concern in this regard, please contact us within 30 days of receipt of our invoice. We will make every effort to meet your expectations and resolve any issues.  After 30 days we will assume you are satisfied with our work and the invoice.  </w:t>
      </w:r>
      <w:r w:rsidRPr="00193717">
        <w:rPr>
          <w:rFonts w:ascii="Dutch Roman 12.50pt" w:hAnsi="Dutch Roman 12.50pt" w:cs="Dutch Roman 12.50pt"/>
          <w:sz w:val="25"/>
          <w:szCs w:val="25"/>
        </w:rPr>
        <w:t>We adhere to the Golden Rule and look to long-term relationships.</w:t>
      </w:r>
    </w:p>
    <w:p w14:paraId="6001CF88"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408385A0"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ENGAGEMENT:</w:t>
      </w:r>
      <w:r w:rsidRPr="00193717">
        <w:rPr>
          <w:rFonts w:ascii="Dutch Roman 12.50pt" w:hAnsi="Dutch Roman 12.50pt" w:cs="Dutch Roman 12.50pt"/>
          <w:sz w:val="25"/>
          <w:szCs w:val="25"/>
        </w:rPr>
        <w:t xml:space="preserve">   We serve</w:t>
      </w:r>
      <w:r w:rsidR="002131C6" w:rsidRPr="00193717">
        <w:rPr>
          <w:rFonts w:ascii="Dutch Roman 12.50pt" w:hAnsi="Dutch Roman 12.50pt" w:cs="Dutch Roman 12.50pt"/>
          <w:sz w:val="25"/>
          <w:szCs w:val="25"/>
        </w:rPr>
        <w:t xml:space="preserve"> lawyers and </w:t>
      </w:r>
      <w:r w:rsidRPr="00193717">
        <w:rPr>
          <w:rFonts w:ascii="Dutch Roman 12.50pt" w:hAnsi="Dutch Roman 12.50pt" w:cs="Dutch Roman 12.50pt"/>
          <w:sz w:val="25"/>
          <w:szCs w:val="25"/>
        </w:rPr>
        <w:t>law firms under a written agreement on matters specifically designated.  Engagements and work product with regard to a specified issue may not be transferred to another similar or related matter, whether or not involving the same client of the law firm, without our prior consent.</w:t>
      </w:r>
    </w:p>
    <w:p w14:paraId="10AA1036" w14:textId="77777777" w:rsidR="006262FC" w:rsidRPr="00193717" w:rsidRDefault="006262FC"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bookmarkStart w:id="1" w:name="_Hlk523154050"/>
    </w:p>
    <w:p w14:paraId="673CAD39" w14:textId="77777777" w:rsidR="006262FC" w:rsidRPr="00193717" w:rsidRDefault="006262FC"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b/>
          <w:sz w:val="25"/>
          <w:szCs w:val="25"/>
          <w:u w:val="single"/>
        </w:rPr>
      </w:pPr>
      <w:r w:rsidRPr="00193717">
        <w:rPr>
          <w:rFonts w:ascii="Dutch Roman 12.50pt" w:hAnsi="Dutch Roman 12.50pt" w:cs="Dutch Roman 12.50pt"/>
          <w:b/>
          <w:sz w:val="25"/>
          <w:szCs w:val="25"/>
          <w:u w:val="single"/>
        </w:rPr>
        <w:t>The fees below reflect rates prevailing for work performed this year.  If work is performed in subsequent years, you will be charged the prevailing rates then.</w:t>
      </w:r>
    </w:p>
    <w:p w14:paraId="1DCE5A19" w14:textId="77777777" w:rsidR="006262FC" w:rsidRPr="00193717" w:rsidRDefault="006262FC">
      <w:pPr>
        <w:rPr>
          <w:rFonts w:ascii="Dutch Roman 12.50pt" w:hAnsi="Dutch Roman 12.50pt" w:cs="Dutch Roman 12.50pt"/>
          <w:sz w:val="25"/>
          <w:szCs w:val="25"/>
        </w:rPr>
      </w:pPr>
    </w:p>
    <w:p w14:paraId="4672D423" w14:textId="530C54DD" w:rsidR="008C425E" w:rsidRDefault="006262FC" w:rsidP="00E53F9F">
      <w:pPr>
        <w:rPr>
          <w:rFonts w:ascii="Dutch Roman 12.50pt" w:hAnsi="Dutch Roman 12.50pt" w:cs="Dutch Roman 12.50pt"/>
          <w:sz w:val="25"/>
          <w:szCs w:val="25"/>
        </w:rPr>
      </w:pPr>
      <w:r w:rsidRPr="00193717">
        <w:rPr>
          <w:rFonts w:ascii="Dutch Roman 12.50pt" w:hAnsi="Dutch Roman 12.50pt" w:cs="Dutch Roman 12.50pt"/>
          <w:sz w:val="25"/>
          <w:szCs w:val="25"/>
        </w:rPr>
        <w:t xml:space="preserve">      -----------------------------------------------------------------------------------------------------------      </w:t>
      </w:r>
      <w:bookmarkEnd w:id="1"/>
    </w:p>
    <w:p w14:paraId="1B20796E" w14:textId="77777777" w:rsidR="00E53F9F" w:rsidRPr="00193717" w:rsidRDefault="00E53F9F" w:rsidP="00E53F9F">
      <w:pPr>
        <w:rPr>
          <w:rFonts w:ascii="Dutch Roman 12.50pt" w:hAnsi="Dutch Roman 12.50pt" w:cs="Dutch Roman 12.50pt"/>
          <w:sz w:val="25"/>
          <w:szCs w:val="25"/>
        </w:rPr>
      </w:pPr>
    </w:p>
    <w:p w14:paraId="3E412C97"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EVALUATION  FEES:</w:t>
      </w:r>
      <w:r w:rsidRPr="00193717">
        <w:rPr>
          <w:rFonts w:ascii="Dutch Roman 12.50pt" w:hAnsi="Dutch Roman 12.50pt" w:cs="Dutch Roman 12.50pt"/>
          <w:sz w:val="25"/>
          <w:szCs w:val="25"/>
        </w:rPr>
        <w:t xml:space="preserve">   We charge a flat fee for most analys</w:t>
      </w:r>
      <w:r w:rsidR="001B236A" w:rsidRPr="00193717">
        <w:rPr>
          <w:rFonts w:ascii="Dutch Roman 12.50pt" w:hAnsi="Dutch Roman 12.50pt" w:cs="Dutch Roman 12.50pt"/>
          <w:sz w:val="25"/>
          <w:szCs w:val="25"/>
        </w:rPr>
        <w:t>e</w:t>
      </w:r>
      <w:r w:rsidRPr="00193717">
        <w:rPr>
          <w:rFonts w:ascii="Dutch Roman 12.50pt" w:hAnsi="Dutch Roman 12.50pt" w:cs="Dutch Roman 12.50pt"/>
          <w:sz w:val="25"/>
          <w:szCs w:val="25"/>
        </w:rPr>
        <w:t xml:space="preserve">s, which includes time expended in review of materials, interviews, data gathering, analysis, loss evaluation preparation and review.  The fixed charges for these services, including the evaluation, reflect an approximate equivalent hourly billing rate for the services.   </w:t>
      </w:r>
    </w:p>
    <w:p w14:paraId="65586995"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0BD752F9" w14:textId="33D5844A" w:rsidR="001B236A" w:rsidRPr="00193717" w:rsidRDefault="001B236A" w:rsidP="001B236A">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 xml:space="preserve">Loss evaluations and the services described above are provided for each person involved in a matter.  Generally, services and evaluations for </w:t>
      </w:r>
      <w:r w:rsidR="00A13817">
        <w:rPr>
          <w:rFonts w:ascii="Dutch Roman 12.50pt" w:hAnsi="Dutch Roman 12.50pt" w:cs="Dutch Roman 12.50pt"/>
          <w:sz w:val="25"/>
          <w:szCs w:val="25"/>
        </w:rPr>
        <w:t>S</w:t>
      </w:r>
      <w:r w:rsidR="00A13817" w:rsidRPr="00193717">
        <w:rPr>
          <w:rFonts w:ascii="Dutch Roman 12.50pt" w:hAnsi="Dutch Roman 12.50pt" w:cs="Dutch Roman 12.50pt"/>
          <w:sz w:val="25"/>
          <w:szCs w:val="25"/>
        </w:rPr>
        <w:t xml:space="preserve">tandard </w:t>
      </w:r>
      <w:r w:rsidR="00BB174F">
        <w:rPr>
          <w:rFonts w:ascii="Dutch Roman 12.50pt" w:hAnsi="Dutch Roman 12.50pt" w:cs="Dutch Roman 12.50pt"/>
          <w:sz w:val="25"/>
          <w:szCs w:val="25"/>
        </w:rPr>
        <w:t xml:space="preserve">(simple) </w:t>
      </w:r>
      <w:r w:rsidR="00A13817">
        <w:rPr>
          <w:rFonts w:ascii="Dutch Roman 12.50pt" w:hAnsi="Dutch Roman 12.50pt" w:cs="Dutch Roman 12.50pt"/>
          <w:sz w:val="25"/>
          <w:szCs w:val="25"/>
        </w:rPr>
        <w:t xml:space="preserve">analyses involving </w:t>
      </w:r>
      <w:r w:rsidRPr="00193717">
        <w:rPr>
          <w:rFonts w:ascii="Dutch Roman 12.50pt" w:hAnsi="Dutch Roman 12.50pt" w:cs="Dutch Roman 12.50pt"/>
          <w:sz w:val="25"/>
          <w:szCs w:val="25"/>
        </w:rPr>
        <w:t>tangible losses such as lost earnings and benefits, servi</w:t>
      </w:r>
      <w:r w:rsidR="00201AB3" w:rsidRPr="00193717">
        <w:rPr>
          <w:rFonts w:ascii="Dutch Roman 12.50pt" w:hAnsi="Dutch Roman 12.50pt" w:cs="Dutch Roman 12.50pt"/>
          <w:sz w:val="25"/>
          <w:szCs w:val="25"/>
        </w:rPr>
        <w:t>ces, medical costs, etc., are $</w:t>
      </w:r>
      <w:r w:rsidR="00963336" w:rsidRPr="00193717">
        <w:rPr>
          <w:rFonts w:ascii="Dutch Roman 12.50pt" w:hAnsi="Dutch Roman 12.50pt" w:cs="Dutch Roman 12.50pt"/>
          <w:sz w:val="25"/>
          <w:szCs w:val="25"/>
        </w:rPr>
        <w:t>4,</w:t>
      </w:r>
      <w:r w:rsidR="00C81B8D">
        <w:rPr>
          <w:rFonts w:ascii="Dutch Roman 12.50pt" w:hAnsi="Dutch Roman 12.50pt" w:cs="Dutch Roman 12.50pt"/>
          <w:sz w:val="25"/>
          <w:szCs w:val="25"/>
        </w:rPr>
        <w:t>9</w:t>
      </w:r>
      <w:r w:rsidR="00301E7F" w:rsidRPr="00193717">
        <w:rPr>
          <w:rFonts w:ascii="Dutch Roman 12.50pt" w:hAnsi="Dutch Roman 12.50pt" w:cs="Dutch Roman 12.50pt"/>
          <w:sz w:val="25"/>
          <w:szCs w:val="25"/>
        </w:rPr>
        <w:t>8</w:t>
      </w:r>
      <w:r w:rsidR="00963336" w:rsidRPr="00193717">
        <w:rPr>
          <w:rFonts w:ascii="Dutch Roman 12.50pt" w:hAnsi="Dutch Roman 12.50pt" w:cs="Dutch Roman 12.50pt"/>
          <w:sz w:val="25"/>
          <w:szCs w:val="25"/>
        </w:rPr>
        <w:t>5</w:t>
      </w:r>
      <w:r w:rsidRPr="00193717">
        <w:rPr>
          <w:rFonts w:ascii="Dutch Roman 12.50pt" w:hAnsi="Dutch Roman 12.50pt" w:cs="Dutch Roman 12.50pt"/>
          <w:sz w:val="25"/>
          <w:szCs w:val="25"/>
        </w:rPr>
        <w:t xml:space="preserve">; loss evaluations for </w:t>
      </w:r>
      <w:r w:rsidR="00BB174F">
        <w:rPr>
          <w:rFonts w:ascii="Dutch Roman 12.50pt" w:hAnsi="Dutch Roman 12.50pt" w:cs="Dutch Roman 12.50pt"/>
          <w:sz w:val="25"/>
          <w:szCs w:val="25"/>
        </w:rPr>
        <w:t xml:space="preserve">Standard (simple) </w:t>
      </w:r>
      <w:r w:rsidRPr="00193717">
        <w:rPr>
          <w:rFonts w:ascii="Dutch Roman 12.50pt" w:hAnsi="Dutch Roman 12.50pt" w:cs="Dutch Roman 12.50pt"/>
          <w:sz w:val="25"/>
          <w:szCs w:val="25"/>
        </w:rPr>
        <w:t>intangible (so-called hedonic) losses in injury or death, including loss of society and companionship are $</w:t>
      </w:r>
      <w:r w:rsidR="00963336" w:rsidRPr="00193717">
        <w:rPr>
          <w:rFonts w:ascii="Dutch Roman 12.50pt" w:hAnsi="Dutch Roman 12.50pt" w:cs="Dutch Roman 12.50pt"/>
          <w:sz w:val="25"/>
          <w:szCs w:val="25"/>
        </w:rPr>
        <w:t>4,</w:t>
      </w:r>
      <w:r w:rsidR="00C81B8D">
        <w:rPr>
          <w:rFonts w:ascii="Dutch Roman 12.50pt" w:hAnsi="Dutch Roman 12.50pt" w:cs="Dutch Roman 12.50pt"/>
          <w:sz w:val="25"/>
          <w:szCs w:val="25"/>
        </w:rPr>
        <w:t>9</w:t>
      </w:r>
      <w:r w:rsidR="00301E7F" w:rsidRPr="00193717">
        <w:rPr>
          <w:rFonts w:ascii="Dutch Roman 12.50pt" w:hAnsi="Dutch Roman 12.50pt" w:cs="Dutch Roman 12.50pt"/>
          <w:sz w:val="25"/>
          <w:szCs w:val="25"/>
        </w:rPr>
        <w:t>8</w:t>
      </w:r>
      <w:r w:rsidR="00963336" w:rsidRPr="00193717">
        <w:rPr>
          <w:rFonts w:ascii="Dutch Roman 12.50pt" w:hAnsi="Dutch Roman 12.50pt" w:cs="Dutch Roman 12.50pt"/>
          <w:sz w:val="25"/>
          <w:szCs w:val="25"/>
        </w:rPr>
        <w:t>5</w:t>
      </w:r>
      <w:r w:rsidRPr="00193717">
        <w:rPr>
          <w:rFonts w:ascii="Dutch Roman 12.50pt" w:hAnsi="Dutch Roman 12.50pt" w:cs="Dutch Roman 12.50pt"/>
          <w:sz w:val="25"/>
          <w:szCs w:val="25"/>
        </w:rPr>
        <w:t xml:space="preserve">.  Evaluations reflecting </w:t>
      </w:r>
      <w:r w:rsidR="00A13817">
        <w:rPr>
          <w:rFonts w:ascii="Dutch Roman 12.50pt" w:hAnsi="Dutch Roman 12.50pt" w:cs="Dutch Roman 12.50pt"/>
          <w:sz w:val="25"/>
          <w:szCs w:val="25"/>
        </w:rPr>
        <w:t xml:space="preserve">a Combined analysis of </w:t>
      </w:r>
      <w:r w:rsidRPr="00193717">
        <w:rPr>
          <w:rFonts w:ascii="Dutch Roman 12.50pt" w:hAnsi="Dutch Roman 12.50pt" w:cs="Dutch Roman 12.50pt"/>
          <w:sz w:val="25"/>
          <w:szCs w:val="25"/>
        </w:rPr>
        <w:t>both tangible and intangibl</w:t>
      </w:r>
      <w:r w:rsidR="00201AB3" w:rsidRPr="00193717">
        <w:rPr>
          <w:rFonts w:ascii="Dutch Roman 12.50pt" w:hAnsi="Dutch Roman 12.50pt" w:cs="Dutch Roman 12.50pt"/>
          <w:sz w:val="25"/>
          <w:szCs w:val="25"/>
        </w:rPr>
        <w:t>e losses</w:t>
      </w:r>
      <w:r w:rsidR="00FE14E4" w:rsidRPr="00193717">
        <w:rPr>
          <w:rFonts w:ascii="Dutch Roman 12.50pt" w:hAnsi="Dutch Roman 12.50pt" w:cs="Dutch Roman 12.50pt"/>
          <w:sz w:val="25"/>
          <w:szCs w:val="25"/>
        </w:rPr>
        <w:t xml:space="preserve"> combined</w:t>
      </w:r>
      <w:r w:rsidR="00201AB3" w:rsidRPr="00193717">
        <w:rPr>
          <w:rFonts w:ascii="Dutch Roman 12.50pt" w:hAnsi="Dutch Roman 12.50pt" w:cs="Dutch Roman 12.50pt"/>
          <w:sz w:val="25"/>
          <w:szCs w:val="25"/>
        </w:rPr>
        <w:t xml:space="preserve"> are $</w:t>
      </w:r>
      <w:r w:rsidR="003E6903" w:rsidRPr="00193717">
        <w:rPr>
          <w:rFonts w:ascii="Dutch Roman 12.50pt" w:hAnsi="Dutch Roman 12.50pt" w:cs="Dutch Roman 12.50pt"/>
          <w:sz w:val="25"/>
          <w:szCs w:val="25"/>
        </w:rPr>
        <w:t>5</w:t>
      </w:r>
      <w:r w:rsidR="00963336" w:rsidRPr="00193717">
        <w:rPr>
          <w:rFonts w:ascii="Dutch Roman 12.50pt" w:hAnsi="Dutch Roman 12.50pt" w:cs="Dutch Roman 12.50pt"/>
          <w:sz w:val="25"/>
          <w:szCs w:val="25"/>
        </w:rPr>
        <w:t>,</w:t>
      </w:r>
      <w:r w:rsidR="00C81B8D">
        <w:rPr>
          <w:rFonts w:ascii="Dutch Roman 12.50pt" w:hAnsi="Dutch Roman 12.50pt" w:cs="Dutch Roman 12.50pt"/>
          <w:sz w:val="25"/>
          <w:szCs w:val="25"/>
        </w:rPr>
        <w:t>83</w:t>
      </w:r>
      <w:r w:rsidR="00963336" w:rsidRPr="00193717">
        <w:rPr>
          <w:rFonts w:ascii="Dutch Roman 12.50pt" w:hAnsi="Dutch Roman 12.50pt" w:cs="Dutch Roman 12.50pt"/>
          <w:sz w:val="25"/>
          <w:szCs w:val="25"/>
        </w:rPr>
        <w:t>5</w:t>
      </w:r>
      <w:r w:rsidRPr="00193717">
        <w:rPr>
          <w:rFonts w:ascii="Dutch Roman 12.50pt" w:hAnsi="Dutch Roman 12.50pt" w:cs="Dutch Roman 12.50pt"/>
          <w:sz w:val="25"/>
          <w:szCs w:val="25"/>
        </w:rPr>
        <w:t>.  For such evaluations that are more involved, we may add a surcharge of one or more hours; if so, we will notify you in advance.  L</w:t>
      </w:r>
      <w:r w:rsidR="00C87EB7">
        <w:rPr>
          <w:rFonts w:ascii="Dutch Roman 12.50pt" w:hAnsi="Dutch Roman 12.50pt" w:cs="Dutch Roman 12.50pt"/>
          <w:sz w:val="25"/>
          <w:szCs w:val="25"/>
        </w:rPr>
        <w:t>ess often, l</w:t>
      </w:r>
      <w:r w:rsidRPr="00193717">
        <w:rPr>
          <w:rFonts w:ascii="Dutch Roman 12.50pt" w:hAnsi="Dutch Roman 12.50pt" w:cs="Dutch Roman 12.50pt"/>
          <w:sz w:val="25"/>
          <w:szCs w:val="25"/>
        </w:rPr>
        <w:t>oss evaluations fees for</w:t>
      </w:r>
      <w:r w:rsidR="00FE14E4" w:rsidRPr="00193717">
        <w:rPr>
          <w:rFonts w:ascii="Dutch Roman 12.50pt" w:hAnsi="Dutch Roman 12.50pt" w:cs="Dutch Roman 12.50pt"/>
          <w:sz w:val="25"/>
          <w:szCs w:val="25"/>
        </w:rPr>
        <w:t xml:space="preserve"> </w:t>
      </w:r>
      <w:r w:rsidR="00C8266A">
        <w:rPr>
          <w:rFonts w:ascii="Dutch Roman 12.50pt" w:hAnsi="Dutch Roman 12.50pt" w:cs="Dutch Roman 12.50pt"/>
          <w:sz w:val="25"/>
          <w:szCs w:val="25"/>
        </w:rPr>
        <w:t>C</w:t>
      </w:r>
      <w:r w:rsidRPr="00193717">
        <w:rPr>
          <w:rFonts w:ascii="Dutch Roman 12.50pt" w:hAnsi="Dutch Roman 12.50pt" w:cs="Dutch Roman 12.50pt"/>
          <w:sz w:val="25"/>
          <w:szCs w:val="25"/>
        </w:rPr>
        <w:t>omplex cases, which include credit damage cases, are billed at a flat fee of $</w:t>
      </w:r>
      <w:r w:rsidR="00CF6541" w:rsidRPr="00193717">
        <w:rPr>
          <w:rFonts w:ascii="Dutch Roman 12.50pt" w:hAnsi="Dutch Roman 12.50pt" w:cs="Dutch Roman 12.50pt"/>
          <w:sz w:val="25"/>
          <w:szCs w:val="25"/>
        </w:rPr>
        <w:t>6,</w:t>
      </w:r>
      <w:r w:rsidR="004808CE">
        <w:rPr>
          <w:rFonts w:ascii="Dutch Roman 12.50pt" w:hAnsi="Dutch Roman 12.50pt" w:cs="Dutch Roman 12.50pt"/>
          <w:sz w:val="25"/>
          <w:szCs w:val="25"/>
        </w:rPr>
        <w:t>75</w:t>
      </w:r>
      <w:r w:rsidR="00CF6541" w:rsidRPr="00193717">
        <w:rPr>
          <w:rFonts w:ascii="Dutch Roman 12.50pt" w:hAnsi="Dutch Roman 12.50pt" w:cs="Dutch Roman 12.50pt"/>
          <w:sz w:val="25"/>
          <w:szCs w:val="25"/>
        </w:rPr>
        <w:t>5</w:t>
      </w:r>
      <w:r w:rsidRPr="00193717">
        <w:rPr>
          <w:rFonts w:ascii="Dutch Roman 12.50pt" w:hAnsi="Dutch Roman 12.50pt" w:cs="Dutch Roman 12.50pt"/>
          <w:sz w:val="25"/>
          <w:szCs w:val="25"/>
        </w:rPr>
        <w:t>.</w:t>
      </w:r>
    </w:p>
    <w:p w14:paraId="5E96C5C4" w14:textId="77777777" w:rsidR="001B236A" w:rsidRPr="00193717" w:rsidRDefault="001B236A" w:rsidP="001B236A">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592DC997" w14:textId="1031BEEF" w:rsidR="001B236A" w:rsidRPr="00193717" w:rsidRDefault="001B236A" w:rsidP="001B236A">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 xml:space="preserve">Many </w:t>
      </w:r>
      <w:r w:rsidR="00C8266A">
        <w:rPr>
          <w:rFonts w:ascii="Dutch Roman 12.50pt" w:hAnsi="Dutch Roman 12.50pt" w:cs="Dutch Roman 12.50pt"/>
          <w:sz w:val="25"/>
          <w:szCs w:val="25"/>
        </w:rPr>
        <w:t>B</w:t>
      </w:r>
      <w:r w:rsidRPr="00193717">
        <w:rPr>
          <w:rFonts w:ascii="Dutch Roman 12.50pt" w:hAnsi="Dutch Roman 12.50pt" w:cs="Dutch Roman 12.50pt"/>
          <w:sz w:val="25"/>
          <w:szCs w:val="25"/>
        </w:rPr>
        <w:t xml:space="preserve">usiness and </w:t>
      </w:r>
      <w:r w:rsidR="00C8266A">
        <w:rPr>
          <w:rFonts w:ascii="Dutch Roman 12.50pt" w:hAnsi="Dutch Roman 12.50pt" w:cs="Dutch Roman 12.50pt"/>
          <w:sz w:val="25"/>
          <w:szCs w:val="25"/>
        </w:rPr>
        <w:t>C</w:t>
      </w:r>
      <w:r w:rsidRPr="00193717">
        <w:rPr>
          <w:rFonts w:ascii="Dutch Roman 12.50pt" w:hAnsi="Dutch Roman 12.50pt" w:cs="Dutch Roman 12.50pt"/>
          <w:sz w:val="25"/>
          <w:szCs w:val="25"/>
        </w:rPr>
        <w:t xml:space="preserve">ommercial </w:t>
      </w:r>
      <w:r w:rsidR="00820C7E">
        <w:rPr>
          <w:rFonts w:ascii="Dutch Roman 12.50pt" w:hAnsi="Dutch Roman 12.50pt" w:cs="Dutch Roman 12.50pt"/>
          <w:sz w:val="25"/>
          <w:szCs w:val="25"/>
        </w:rPr>
        <w:t>loss analyses</w:t>
      </w:r>
      <w:r w:rsidRPr="00193717">
        <w:rPr>
          <w:rFonts w:ascii="Dutch Roman 12.50pt" w:hAnsi="Dutch Roman 12.50pt" w:cs="Dutch Roman 12.50pt"/>
          <w:sz w:val="25"/>
          <w:szCs w:val="25"/>
        </w:rPr>
        <w:t xml:space="preserve"> are performed on a flat fee basis, often between $</w:t>
      </w:r>
      <w:r w:rsidR="003E6903" w:rsidRPr="00193717">
        <w:rPr>
          <w:rFonts w:ascii="Dutch Roman 12.50pt" w:hAnsi="Dutch Roman 12.50pt" w:cs="Dutch Roman 12.50pt"/>
          <w:sz w:val="25"/>
          <w:szCs w:val="25"/>
        </w:rPr>
        <w:t>6</w:t>
      </w:r>
      <w:r w:rsidR="00963336" w:rsidRPr="00193717">
        <w:rPr>
          <w:rFonts w:ascii="Dutch Roman 12.50pt" w:hAnsi="Dutch Roman 12.50pt" w:cs="Dutch Roman 12.50pt"/>
          <w:sz w:val="25"/>
          <w:szCs w:val="25"/>
        </w:rPr>
        <w:t>,</w:t>
      </w:r>
      <w:r w:rsidR="005340BE">
        <w:rPr>
          <w:rFonts w:ascii="Dutch Roman 12.50pt" w:hAnsi="Dutch Roman 12.50pt" w:cs="Dutch Roman 12.50pt"/>
          <w:sz w:val="25"/>
          <w:szCs w:val="25"/>
        </w:rPr>
        <w:t>9</w:t>
      </w:r>
      <w:r w:rsidR="00C23998">
        <w:rPr>
          <w:rFonts w:ascii="Dutch Roman 12.50pt" w:hAnsi="Dutch Roman 12.50pt" w:cs="Dutch Roman 12.50pt"/>
          <w:sz w:val="25"/>
          <w:szCs w:val="25"/>
        </w:rPr>
        <w:t>8</w:t>
      </w:r>
      <w:r w:rsidR="00963336" w:rsidRPr="00193717">
        <w:rPr>
          <w:rFonts w:ascii="Dutch Roman 12.50pt" w:hAnsi="Dutch Roman 12.50pt" w:cs="Dutch Roman 12.50pt"/>
          <w:sz w:val="25"/>
          <w:szCs w:val="25"/>
        </w:rPr>
        <w:t>5</w:t>
      </w:r>
      <w:r w:rsidRPr="00193717">
        <w:rPr>
          <w:rFonts w:ascii="Dutch Roman 12.50pt" w:hAnsi="Dutch Roman 12.50pt" w:cs="Dutch Roman 12.50pt"/>
          <w:sz w:val="25"/>
          <w:szCs w:val="25"/>
        </w:rPr>
        <w:t xml:space="preserve"> and $10,000.  At times, however, these evaluations can range substantially higher and are charged either on a flat fee or hourly basis, to be agreed upon in advance. </w:t>
      </w:r>
    </w:p>
    <w:p w14:paraId="4C9B9A72"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0880D32C" w14:textId="6AA0B35A" w:rsidR="00627330" w:rsidRPr="00193717" w:rsidRDefault="0060024A" w:rsidP="00627330">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Generally</w:t>
      </w:r>
      <w:r w:rsidR="008C425E" w:rsidRPr="00193717">
        <w:rPr>
          <w:rFonts w:ascii="Dutch Roman 12.50pt" w:hAnsi="Dutch Roman 12.50pt" w:cs="Dutch Roman 12.50pt"/>
          <w:sz w:val="25"/>
          <w:szCs w:val="25"/>
        </w:rPr>
        <w:t xml:space="preserve">, </w:t>
      </w:r>
      <w:r w:rsidR="008C425E" w:rsidRPr="00193717">
        <w:rPr>
          <w:rFonts w:ascii="Dutch Roman 12.50pt" w:hAnsi="Dutch Roman 12.50pt" w:cs="Dutch Roman 12.50pt"/>
          <w:sz w:val="25"/>
          <w:szCs w:val="25"/>
          <w:u w:val="single"/>
        </w:rPr>
        <w:t>there are no further charges</w:t>
      </w:r>
      <w:r w:rsidR="008C425E" w:rsidRPr="00193717">
        <w:rPr>
          <w:rFonts w:ascii="Dutch Roman 12.50pt" w:hAnsi="Dutch Roman 12.50pt" w:cs="Dutch Roman 12.50pt"/>
          <w:sz w:val="25"/>
          <w:szCs w:val="25"/>
        </w:rPr>
        <w:t xml:space="preserve">, except for deposition or trial testimony, and certain additional work </w:t>
      </w:r>
      <w:r w:rsidR="00FE14E4" w:rsidRPr="00193717">
        <w:rPr>
          <w:rFonts w:ascii="Dutch Roman 12.50pt" w:hAnsi="Dutch Roman 12.50pt" w:cs="Dutch Roman 12.50pt"/>
          <w:sz w:val="25"/>
          <w:szCs w:val="25"/>
        </w:rPr>
        <w:t xml:space="preserve">such as updates </w:t>
      </w:r>
      <w:r w:rsidR="00820C7E">
        <w:rPr>
          <w:rFonts w:ascii="Dutch Roman 12.50pt" w:hAnsi="Dutch Roman 12.50pt" w:cs="Dutch Roman 12.50pt"/>
          <w:sz w:val="25"/>
          <w:szCs w:val="25"/>
        </w:rPr>
        <w:t xml:space="preserve">and supplements </w:t>
      </w:r>
      <w:r w:rsidR="00FE14E4" w:rsidRPr="00193717">
        <w:rPr>
          <w:rFonts w:ascii="Dutch Roman 12.50pt" w:hAnsi="Dutch Roman 12.50pt" w:cs="Dutch Roman 12.50pt"/>
          <w:sz w:val="25"/>
          <w:szCs w:val="25"/>
        </w:rPr>
        <w:t xml:space="preserve">that </w:t>
      </w:r>
      <w:r w:rsidR="008C425E" w:rsidRPr="00193717">
        <w:rPr>
          <w:rFonts w:ascii="Dutch Roman 12.50pt" w:hAnsi="Dutch Roman 12.50pt" w:cs="Dutch Roman 12.50pt"/>
          <w:sz w:val="25"/>
          <w:szCs w:val="25"/>
        </w:rPr>
        <w:t>you may ask us to perform as detailed under "Hourly Rates" below.  We also bill hourly for evaluations of opposing expert opinions and other</w:t>
      </w:r>
      <w:r w:rsidR="00FE14E4" w:rsidRPr="00193717">
        <w:rPr>
          <w:rFonts w:ascii="Dutch Roman 12.50pt" w:hAnsi="Dutch Roman 12.50pt" w:cs="Dutch Roman 12.50pt"/>
          <w:sz w:val="25"/>
          <w:szCs w:val="25"/>
        </w:rPr>
        <w:t xml:space="preserve"> materials</w:t>
      </w:r>
      <w:r w:rsidR="008C425E" w:rsidRPr="00193717">
        <w:rPr>
          <w:rFonts w:ascii="Dutch Roman 12.50pt" w:hAnsi="Dutch Roman 12.50pt" w:cs="Dutch Roman 12.50pt"/>
          <w:sz w:val="25"/>
          <w:szCs w:val="25"/>
        </w:rPr>
        <w:t>.</w:t>
      </w:r>
      <w:r w:rsidR="00472E06" w:rsidRPr="00193717">
        <w:rPr>
          <w:rFonts w:ascii="Dutch Roman 12.50pt" w:hAnsi="Dutch Roman 12.50pt" w:cs="Dutch Roman 12.50pt"/>
          <w:sz w:val="25"/>
          <w:szCs w:val="25"/>
        </w:rPr>
        <w:t xml:space="preserve">  </w:t>
      </w:r>
      <w:r w:rsidR="00627330" w:rsidRPr="00193717">
        <w:rPr>
          <w:rFonts w:ascii="Dutch Roman 12.50pt" w:hAnsi="Dutch Roman 12.50pt" w:cs="Dutch Roman 12.50pt"/>
          <w:sz w:val="25"/>
          <w:szCs w:val="25"/>
        </w:rPr>
        <w:t xml:space="preserve">We generally do not charge for time in connection with a preliminary review and conversation regarding motions to </w:t>
      </w:r>
      <w:r w:rsidR="002131C6" w:rsidRPr="00193717">
        <w:rPr>
          <w:rFonts w:ascii="Dutch Roman 12.50pt" w:hAnsi="Dutch Roman 12.50pt" w:cs="Dutch Roman 12.50pt"/>
          <w:sz w:val="25"/>
          <w:szCs w:val="25"/>
        </w:rPr>
        <w:t>oppose or limit our</w:t>
      </w:r>
      <w:r w:rsidR="00627330" w:rsidRPr="00193717">
        <w:rPr>
          <w:rFonts w:ascii="Dutch Roman 12.50pt" w:hAnsi="Dutch Roman 12.50pt" w:cs="Dutch Roman 12.50pt"/>
          <w:sz w:val="25"/>
          <w:szCs w:val="25"/>
        </w:rPr>
        <w:t xml:space="preserve"> testimony.</w:t>
      </w:r>
    </w:p>
    <w:p w14:paraId="5131E499" w14:textId="77777777" w:rsidR="008C425E" w:rsidRPr="00193717" w:rsidRDefault="008C425E" w:rsidP="00627330">
      <w:pPr>
        <w:rPr>
          <w:rFonts w:ascii="Dutch Roman 12.50pt" w:hAnsi="Dutch Roman 12.50pt" w:cs="Dutch Roman 12.50pt"/>
          <w:sz w:val="25"/>
          <w:szCs w:val="25"/>
        </w:rPr>
      </w:pPr>
    </w:p>
    <w:p w14:paraId="021BA278" w14:textId="662FB4B6"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We charge the same rates whether working for the plaintiff or defense.  While rare, if complexity arising in estimating losses involves any additional cost, you will be notified in advance. For reports due within 1</w:t>
      </w:r>
      <w:r w:rsidR="003114DC">
        <w:rPr>
          <w:rFonts w:ascii="Dutch Roman 12.50pt" w:hAnsi="Dutch Roman 12.50pt" w:cs="Dutch Roman 12.50pt"/>
          <w:sz w:val="25"/>
          <w:szCs w:val="25"/>
        </w:rPr>
        <w:t>5</w:t>
      </w:r>
      <w:r w:rsidRPr="00193717">
        <w:rPr>
          <w:rFonts w:ascii="Dutch Roman 12.50pt" w:hAnsi="Dutch Roman 12.50pt" w:cs="Dutch Roman 12.50pt"/>
          <w:sz w:val="25"/>
          <w:szCs w:val="25"/>
        </w:rPr>
        <w:t xml:space="preserve"> business days of receipt of case materials, a 1</w:t>
      </w:r>
      <w:r w:rsidR="00E53F9F">
        <w:rPr>
          <w:rFonts w:ascii="Dutch Roman 12.50pt" w:hAnsi="Dutch Roman 12.50pt" w:cs="Dutch Roman 12.50pt"/>
          <w:sz w:val="25"/>
          <w:szCs w:val="25"/>
        </w:rPr>
        <w:t>5</w:t>
      </w:r>
      <w:r w:rsidRPr="00193717">
        <w:rPr>
          <w:rFonts w:ascii="Dutch Roman 12.50pt" w:hAnsi="Dutch Roman 12.50pt" w:cs="Dutch Roman 12.50pt"/>
          <w:sz w:val="25"/>
          <w:szCs w:val="25"/>
        </w:rPr>
        <w:t xml:space="preserve">% rush fee will be charged; for reports due within </w:t>
      </w:r>
      <w:r w:rsidR="0065612F" w:rsidRPr="00193717">
        <w:rPr>
          <w:rFonts w:ascii="Dutch Roman 12.50pt" w:hAnsi="Dutch Roman 12.50pt" w:cs="Dutch Roman 12.50pt"/>
          <w:sz w:val="25"/>
          <w:szCs w:val="25"/>
        </w:rPr>
        <w:t>1</w:t>
      </w:r>
      <w:r w:rsidR="003114DC">
        <w:rPr>
          <w:rFonts w:ascii="Dutch Roman 12.50pt" w:hAnsi="Dutch Roman 12.50pt" w:cs="Dutch Roman 12.50pt"/>
          <w:sz w:val="25"/>
          <w:szCs w:val="25"/>
        </w:rPr>
        <w:t>0</w:t>
      </w:r>
      <w:r w:rsidRPr="00193717">
        <w:rPr>
          <w:rFonts w:ascii="Dutch Roman 12.50pt" w:hAnsi="Dutch Roman 12.50pt" w:cs="Dutch Roman 12.50pt"/>
          <w:sz w:val="25"/>
          <w:szCs w:val="25"/>
        </w:rPr>
        <w:t xml:space="preserve"> business days of receipt of case materials, a </w:t>
      </w:r>
      <w:r w:rsidR="00E53F9F">
        <w:rPr>
          <w:rFonts w:ascii="Dutch Roman 12.50pt" w:hAnsi="Dutch Roman 12.50pt" w:cs="Dutch Roman 12.50pt"/>
          <w:sz w:val="25"/>
          <w:szCs w:val="25"/>
        </w:rPr>
        <w:t>20</w:t>
      </w:r>
      <w:r w:rsidRPr="00193717">
        <w:rPr>
          <w:rFonts w:ascii="Dutch Roman 12.50pt" w:hAnsi="Dutch Roman 12.50pt" w:cs="Dutch Roman 12.50pt"/>
          <w:sz w:val="25"/>
          <w:szCs w:val="25"/>
        </w:rPr>
        <w:t>% rush fee will be charged.</w:t>
      </w:r>
      <w:r w:rsidR="00760AB2">
        <w:rPr>
          <w:rFonts w:ascii="Dutch Roman 12.50pt" w:hAnsi="Dutch Roman 12.50pt" w:cs="Dutch Roman 12.50pt"/>
          <w:sz w:val="25"/>
          <w:szCs w:val="25"/>
        </w:rPr>
        <w:t xml:space="preserve">  </w:t>
      </w:r>
      <w:r w:rsidR="00760AB2" w:rsidRPr="00193717">
        <w:rPr>
          <w:rFonts w:ascii="Dutch Roman 12.50pt" w:hAnsi="Dutch Roman 12.50pt" w:cs="Dutch Roman 12.50pt"/>
          <w:spacing w:val="-3"/>
          <w:sz w:val="25"/>
          <w:szCs w:val="25"/>
        </w:rPr>
        <w:t xml:space="preserve">For reports due within </w:t>
      </w:r>
      <w:r w:rsidR="00760AB2">
        <w:rPr>
          <w:rFonts w:ascii="Dutch Roman 12.50pt" w:hAnsi="Dutch Roman 12.50pt" w:cs="Dutch Roman 12.50pt"/>
          <w:spacing w:val="-3"/>
          <w:sz w:val="25"/>
          <w:szCs w:val="25"/>
        </w:rPr>
        <w:t>5</w:t>
      </w:r>
      <w:r w:rsidR="00760AB2" w:rsidRPr="00193717">
        <w:rPr>
          <w:rFonts w:ascii="Dutch Roman 12.50pt" w:hAnsi="Dutch Roman 12.50pt" w:cs="Dutch Roman 12.50pt"/>
          <w:spacing w:val="-3"/>
          <w:sz w:val="25"/>
          <w:szCs w:val="25"/>
        </w:rPr>
        <w:t xml:space="preserve"> business days of receipt of case materials, a </w:t>
      </w:r>
      <w:r w:rsidR="00760AB2">
        <w:rPr>
          <w:rFonts w:ascii="Dutch Roman 12.50pt" w:hAnsi="Dutch Roman 12.50pt" w:cs="Dutch Roman 12.50pt"/>
          <w:spacing w:val="-3"/>
          <w:sz w:val="25"/>
          <w:szCs w:val="25"/>
        </w:rPr>
        <w:t>25</w:t>
      </w:r>
      <w:r w:rsidR="00760AB2" w:rsidRPr="00193717">
        <w:rPr>
          <w:rFonts w:ascii="Dutch Roman 12.50pt" w:hAnsi="Dutch Roman 12.50pt" w:cs="Dutch Roman 12.50pt"/>
          <w:spacing w:val="-3"/>
          <w:sz w:val="25"/>
          <w:szCs w:val="25"/>
        </w:rPr>
        <w:t>% rush fee will be charged</w:t>
      </w:r>
      <w:r w:rsidR="00760AB2">
        <w:rPr>
          <w:rFonts w:ascii="Dutch Roman 12.50pt" w:hAnsi="Dutch Roman 12.50pt" w:cs="Dutch Roman 12.50pt"/>
          <w:spacing w:val="-3"/>
          <w:sz w:val="25"/>
          <w:szCs w:val="25"/>
        </w:rPr>
        <w:t>.</w:t>
      </w:r>
    </w:p>
    <w:p w14:paraId="793483BF"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6EAF3265" w14:textId="61516F45" w:rsidR="008B783B" w:rsidRPr="00193717" w:rsidRDefault="008C425E" w:rsidP="008B783B">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HOURLY RATES:</w:t>
      </w:r>
      <w:r w:rsidRPr="00193717">
        <w:rPr>
          <w:rFonts w:ascii="Dutch Roman 12.50pt" w:hAnsi="Dutch Roman 12.50pt" w:cs="Dutch Roman 12.50pt"/>
          <w:sz w:val="25"/>
          <w:szCs w:val="25"/>
        </w:rPr>
        <w:t xml:space="preserve">   In many matters, including personal injury cases, charges by Stan V. Smith</w:t>
      </w:r>
      <w:r w:rsidR="002131C6" w:rsidRPr="00193717">
        <w:rPr>
          <w:rFonts w:ascii="Dutch Roman 12.50pt" w:hAnsi="Dutch Roman 12.50pt" w:cs="Dutch Roman 12.50pt"/>
          <w:sz w:val="25"/>
          <w:szCs w:val="25"/>
        </w:rPr>
        <w:t>, Ph.D.</w:t>
      </w:r>
      <w:r w:rsidRPr="00193717">
        <w:rPr>
          <w:rFonts w:ascii="Dutch Roman 12.50pt" w:hAnsi="Dutch Roman 12.50pt" w:cs="Dutch Roman 12.50pt"/>
          <w:sz w:val="25"/>
          <w:szCs w:val="25"/>
        </w:rPr>
        <w:t xml:space="preserve"> for depos</w:t>
      </w:r>
      <w:r w:rsidR="00201AB3" w:rsidRPr="00193717">
        <w:rPr>
          <w:rFonts w:ascii="Dutch Roman 12.50pt" w:hAnsi="Dutch Roman 12.50pt" w:cs="Dutch Roman 12.50pt"/>
          <w:sz w:val="25"/>
          <w:szCs w:val="25"/>
        </w:rPr>
        <w:t>ition and trial testimony are $</w:t>
      </w:r>
      <w:r w:rsidR="00963336" w:rsidRPr="00193717">
        <w:rPr>
          <w:rFonts w:ascii="Dutch Roman 12.50pt" w:hAnsi="Dutch Roman 12.50pt" w:cs="Dutch Roman 12.50pt"/>
          <w:sz w:val="25"/>
          <w:szCs w:val="25"/>
        </w:rPr>
        <w:t>4</w:t>
      </w:r>
      <w:r w:rsidR="005340BE">
        <w:rPr>
          <w:rFonts w:ascii="Dutch Roman 12.50pt" w:hAnsi="Dutch Roman 12.50pt" w:cs="Dutch Roman 12.50pt"/>
          <w:sz w:val="25"/>
          <w:szCs w:val="25"/>
        </w:rPr>
        <w:t>95</w:t>
      </w:r>
      <w:r w:rsidRPr="00193717">
        <w:rPr>
          <w:rFonts w:ascii="Dutch Roman 12.50pt" w:hAnsi="Dutch Roman 12.50pt" w:cs="Dutch Roman 12.50pt"/>
          <w:sz w:val="25"/>
          <w:szCs w:val="25"/>
        </w:rPr>
        <w:t xml:space="preserve"> per hour with no minimum.  </w:t>
      </w:r>
      <w:r w:rsidR="008B783B" w:rsidRPr="00193717">
        <w:rPr>
          <w:rFonts w:ascii="Dutch Roman 12.50pt" w:hAnsi="Dutch Roman 12.50pt" w:cs="Dutch Roman 12.50pt"/>
          <w:sz w:val="25"/>
          <w:szCs w:val="25"/>
        </w:rPr>
        <w:t xml:space="preserve">Fees for </w:t>
      </w:r>
      <w:r w:rsidR="008C1966">
        <w:rPr>
          <w:rFonts w:ascii="Dutch Roman 12.50pt" w:hAnsi="Dutch Roman 12.50pt" w:cs="Dutch Roman 12.50pt"/>
          <w:sz w:val="25"/>
          <w:szCs w:val="25"/>
        </w:rPr>
        <w:t>C</w:t>
      </w:r>
      <w:r w:rsidR="008B783B" w:rsidRPr="00193717">
        <w:rPr>
          <w:rFonts w:ascii="Dutch Roman 12.50pt" w:hAnsi="Dutch Roman 12.50pt" w:cs="Dutch Roman 12.50pt"/>
          <w:sz w:val="25"/>
          <w:szCs w:val="25"/>
        </w:rPr>
        <w:t xml:space="preserve">ommercial litigation and other such </w:t>
      </w:r>
      <w:r w:rsidR="008C1966">
        <w:rPr>
          <w:rFonts w:ascii="Dutch Roman 12.50pt" w:hAnsi="Dutch Roman 12.50pt" w:cs="Dutch Roman 12.50pt"/>
          <w:sz w:val="25"/>
          <w:szCs w:val="25"/>
        </w:rPr>
        <w:t>C</w:t>
      </w:r>
      <w:r w:rsidR="008B783B" w:rsidRPr="00193717">
        <w:rPr>
          <w:rFonts w:ascii="Dutch Roman 12.50pt" w:hAnsi="Dutch Roman 12.50pt" w:cs="Dutch Roman 12.50pt"/>
          <w:sz w:val="25"/>
          <w:szCs w:val="25"/>
        </w:rPr>
        <w:t xml:space="preserve">omplex matters are charged on an </w:t>
      </w:r>
      <w:r w:rsidR="00201AB3" w:rsidRPr="00193717">
        <w:rPr>
          <w:rFonts w:ascii="Dutch Roman 12.50pt" w:hAnsi="Dutch Roman 12.50pt" w:cs="Dutch Roman 12.50pt"/>
          <w:sz w:val="25"/>
          <w:szCs w:val="25"/>
        </w:rPr>
        <w:t>hourly basis which starts at $</w:t>
      </w:r>
      <w:r w:rsidR="005340BE">
        <w:rPr>
          <w:rFonts w:ascii="Dutch Roman 12.50pt" w:hAnsi="Dutch Roman 12.50pt" w:cs="Dutch Roman 12.50pt"/>
          <w:sz w:val="25"/>
          <w:szCs w:val="25"/>
        </w:rPr>
        <w:t>51</w:t>
      </w:r>
      <w:r w:rsidR="00963336" w:rsidRPr="00193717">
        <w:rPr>
          <w:rFonts w:ascii="Dutch Roman 12.50pt" w:hAnsi="Dutch Roman 12.50pt" w:cs="Dutch Roman 12.50pt"/>
          <w:sz w:val="25"/>
          <w:szCs w:val="25"/>
        </w:rPr>
        <w:t>5</w:t>
      </w:r>
      <w:r w:rsidR="008B783B" w:rsidRPr="00193717">
        <w:rPr>
          <w:rFonts w:ascii="Dutch Roman 12.50pt" w:hAnsi="Dutch Roman 12.50pt" w:cs="Dutch Roman 12.50pt"/>
          <w:sz w:val="25"/>
          <w:szCs w:val="25"/>
        </w:rPr>
        <w:t xml:space="preserve"> </w:t>
      </w:r>
      <w:r w:rsidR="00556147" w:rsidRPr="00193717">
        <w:rPr>
          <w:rFonts w:ascii="Dutch Roman 12.50pt" w:hAnsi="Dutch Roman 12.50pt" w:cs="Dutch Roman 12.50pt"/>
          <w:sz w:val="25"/>
          <w:szCs w:val="25"/>
        </w:rPr>
        <w:t>per hour and can range up to $</w:t>
      </w:r>
      <w:r w:rsidR="00963336" w:rsidRPr="00193717">
        <w:rPr>
          <w:rFonts w:ascii="Dutch Roman 12.50pt" w:hAnsi="Dutch Roman 12.50pt" w:cs="Dutch Roman 12.50pt"/>
          <w:sz w:val="25"/>
          <w:szCs w:val="25"/>
        </w:rPr>
        <w:t>6</w:t>
      </w:r>
      <w:r w:rsidR="0051600A" w:rsidRPr="00193717">
        <w:rPr>
          <w:rFonts w:ascii="Dutch Roman 12.50pt" w:hAnsi="Dutch Roman 12.50pt" w:cs="Dutch Roman 12.50pt"/>
          <w:sz w:val="25"/>
          <w:szCs w:val="25"/>
        </w:rPr>
        <w:t>9</w:t>
      </w:r>
      <w:r w:rsidR="00963336" w:rsidRPr="00193717">
        <w:rPr>
          <w:rFonts w:ascii="Dutch Roman 12.50pt" w:hAnsi="Dutch Roman 12.50pt" w:cs="Dutch Roman 12.50pt"/>
          <w:sz w:val="25"/>
          <w:szCs w:val="25"/>
        </w:rPr>
        <w:t>5</w:t>
      </w:r>
      <w:r w:rsidR="008B783B" w:rsidRPr="00193717">
        <w:rPr>
          <w:rFonts w:ascii="Dutch Roman 12.50pt" w:hAnsi="Dutch Roman 12.50pt" w:cs="Dutch Roman 12.50pt"/>
          <w:sz w:val="25"/>
          <w:szCs w:val="25"/>
        </w:rPr>
        <w:t xml:space="preserve"> per hour, depending on the nature of the work. Evaluation updates, requested supplements</w:t>
      </w:r>
      <w:r w:rsidR="00820C7E">
        <w:rPr>
          <w:rFonts w:ascii="Dutch Roman 12.50pt" w:hAnsi="Dutch Roman 12.50pt" w:cs="Dutch Roman 12.50pt"/>
          <w:sz w:val="25"/>
          <w:szCs w:val="25"/>
        </w:rPr>
        <w:t xml:space="preserve"> including</w:t>
      </w:r>
      <w:r w:rsidR="008B783B" w:rsidRPr="00193717">
        <w:rPr>
          <w:rFonts w:ascii="Dutch Roman 12.50pt" w:hAnsi="Dutch Roman 12.50pt" w:cs="Dutch Roman 12.50pt"/>
          <w:sz w:val="25"/>
          <w:szCs w:val="25"/>
        </w:rPr>
        <w:t xml:space="preserve"> punitive damages, review of work by other or opposing economists, most other analyses, and travel are billed on an hourly basis.  Generally, for most matters, one hour will be billed for in</w:t>
      </w:r>
      <w:r w:rsidR="008B783B" w:rsidRPr="00193717">
        <w:rPr>
          <w:rFonts w:ascii="Dutch Roman 12.50pt" w:hAnsi="Dutch Roman 12.50pt" w:cs="Dutch Roman 12.50pt"/>
          <w:sz w:val="25"/>
          <w:szCs w:val="25"/>
        </w:rPr>
        <w:noBreakHyphen/>
        <w:t xml:space="preserve">house preparation conducted within several days prior to a deposition or a trial appearance.  In </w:t>
      </w:r>
      <w:r w:rsidR="008C1966">
        <w:rPr>
          <w:rFonts w:ascii="Dutch Roman 12.50pt" w:hAnsi="Dutch Roman 12.50pt" w:cs="Dutch Roman 12.50pt"/>
          <w:sz w:val="25"/>
          <w:szCs w:val="25"/>
        </w:rPr>
        <w:t>C</w:t>
      </w:r>
      <w:r w:rsidR="008B783B" w:rsidRPr="00193717">
        <w:rPr>
          <w:rFonts w:ascii="Dutch Roman 12.50pt" w:hAnsi="Dutch Roman 12.50pt" w:cs="Dutch Roman 12.50pt"/>
          <w:sz w:val="25"/>
          <w:szCs w:val="25"/>
        </w:rPr>
        <w:t xml:space="preserve">omplex </w:t>
      </w:r>
      <w:r w:rsidR="00FE14E4" w:rsidRPr="00193717">
        <w:rPr>
          <w:rFonts w:ascii="Dutch Roman 12.50pt" w:hAnsi="Dutch Roman 12.50pt" w:cs="Dutch Roman 12.50pt"/>
          <w:sz w:val="25"/>
          <w:szCs w:val="25"/>
        </w:rPr>
        <w:t xml:space="preserve">and </w:t>
      </w:r>
      <w:r w:rsidR="008C1966">
        <w:rPr>
          <w:rFonts w:ascii="Dutch Roman 12.50pt" w:hAnsi="Dutch Roman 12.50pt" w:cs="Dutch Roman 12.50pt"/>
          <w:sz w:val="25"/>
          <w:szCs w:val="25"/>
        </w:rPr>
        <w:t>C</w:t>
      </w:r>
      <w:r w:rsidR="00FE14E4" w:rsidRPr="00193717">
        <w:rPr>
          <w:rFonts w:ascii="Dutch Roman 12.50pt" w:hAnsi="Dutch Roman 12.50pt" w:cs="Dutch Roman 12.50pt"/>
          <w:sz w:val="25"/>
          <w:szCs w:val="25"/>
        </w:rPr>
        <w:t xml:space="preserve">ommercial </w:t>
      </w:r>
      <w:r w:rsidR="008B783B" w:rsidRPr="00193717">
        <w:rPr>
          <w:rFonts w:ascii="Dutch Roman 12.50pt" w:hAnsi="Dutch Roman 12.50pt" w:cs="Dutch Roman 12.50pt"/>
          <w:sz w:val="25"/>
          <w:szCs w:val="25"/>
        </w:rPr>
        <w:t xml:space="preserve">cases, </w:t>
      </w:r>
      <w:r w:rsidR="008C1966">
        <w:rPr>
          <w:rFonts w:ascii="Dutch Roman 12.50pt" w:hAnsi="Dutch Roman 12.50pt" w:cs="Dutch Roman 12.50pt"/>
          <w:sz w:val="25"/>
          <w:szCs w:val="25"/>
        </w:rPr>
        <w:t>m</w:t>
      </w:r>
      <w:r w:rsidR="008B783B" w:rsidRPr="00193717">
        <w:rPr>
          <w:rFonts w:ascii="Dutch Roman 12.50pt" w:hAnsi="Dutch Roman 12.50pt" w:cs="Dutch Roman 12.50pt"/>
          <w:sz w:val="25"/>
          <w:szCs w:val="25"/>
        </w:rPr>
        <w:t>ore than one hour of in</w:t>
      </w:r>
      <w:r w:rsidR="008B783B" w:rsidRPr="00193717">
        <w:rPr>
          <w:rFonts w:ascii="Dutch Roman 12.50pt" w:hAnsi="Dutch Roman 12.50pt" w:cs="Dutch Roman 12.50pt"/>
          <w:sz w:val="25"/>
          <w:szCs w:val="25"/>
        </w:rPr>
        <w:noBreakHyphen/>
        <w:t>house preparation</w:t>
      </w:r>
      <w:r w:rsidR="00FE14E4" w:rsidRPr="00193717">
        <w:rPr>
          <w:rFonts w:ascii="Dutch Roman 12.50pt" w:hAnsi="Dutch Roman 12.50pt" w:cs="Dutch Roman 12.50pt"/>
          <w:sz w:val="25"/>
          <w:szCs w:val="25"/>
        </w:rPr>
        <w:t xml:space="preserve"> </w:t>
      </w:r>
      <w:r w:rsidR="008C1966">
        <w:rPr>
          <w:rFonts w:ascii="Dutch Roman 12.50pt" w:hAnsi="Dutch Roman 12.50pt" w:cs="Dutch Roman 12.50pt"/>
          <w:sz w:val="25"/>
          <w:szCs w:val="25"/>
        </w:rPr>
        <w:t>is often</w:t>
      </w:r>
      <w:r w:rsidR="008B783B" w:rsidRPr="00193717">
        <w:rPr>
          <w:rFonts w:ascii="Dutch Roman 12.50pt" w:hAnsi="Dutch Roman 12.50pt" w:cs="Dutch Roman 12.50pt"/>
          <w:sz w:val="25"/>
          <w:szCs w:val="25"/>
        </w:rPr>
        <w:t xml:space="preserve"> required</w:t>
      </w:r>
      <w:r w:rsidR="008C1966">
        <w:rPr>
          <w:rFonts w:ascii="Dutch Roman 12.50pt" w:hAnsi="Dutch Roman 12.50pt" w:cs="Dutch Roman 12.50pt"/>
          <w:sz w:val="25"/>
          <w:szCs w:val="25"/>
        </w:rPr>
        <w:t>; however, rarely are more than two hours required</w:t>
      </w:r>
      <w:r w:rsidR="008B783B" w:rsidRPr="00193717">
        <w:rPr>
          <w:rFonts w:ascii="Dutch Roman 12.50pt" w:hAnsi="Dutch Roman 12.50pt" w:cs="Dutch Roman 12.50pt"/>
          <w:sz w:val="25"/>
          <w:szCs w:val="25"/>
        </w:rPr>
        <w:t>.</w:t>
      </w:r>
      <w:r w:rsidR="00D57180" w:rsidRPr="00193717">
        <w:rPr>
          <w:rFonts w:ascii="Dutch Roman 12.50pt" w:hAnsi="Dutch Roman 12.50pt" w:cs="Dutch Roman 12.50pt"/>
          <w:sz w:val="25"/>
          <w:szCs w:val="25"/>
        </w:rPr>
        <w:t xml:space="preserve"> If extensive travel time, when added to work time, causes the billable hours in any day to exceed a maximum of 10 hours, additional hours may be charge</w:t>
      </w:r>
      <w:r w:rsidR="00F52EFD" w:rsidRPr="00193717">
        <w:rPr>
          <w:rFonts w:ascii="Dutch Roman 12.50pt" w:hAnsi="Dutch Roman 12.50pt" w:cs="Dutch Roman 12.50pt"/>
          <w:sz w:val="25"/>
          <w:szCs w:val="25"/>
        </w:rPr>
        <w:t>d</w:t>
      </w:r>
      <w:r w:rsidR="00D57180" w:rsidRPr="00193717">
        <w:rPr>
          <w:rFonts w:ascii="Dutch Roman 12.50pt" w:hAnsi="Dutch Roman 12.50pt" w:cs="Dutch Roman 12.50pt"/>
          <w:sz w:val="25"/>
          <w:szCs w:val="25"/>
        </w:rPr>
        <w:t>.</w:t>
      </w:r>
    </w:p>
    <w:p w14:paraId="522D2EC6"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2A6832EE" w14:textId="77777777" w:rsidR="008C425E" w:rsidRPr="00193717" w:rsidRDefault="008B783B"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 xml:space="preserve">The "EVALUATION FEES" described above are fixed.  Hourly charges are billed </w:t>
      </w:r>
      <w:r w:rsidRPr="00193717">
        <w:rPr>
          <w:rFonts w:ascii="Dutch Roman 12.50pt" w:hAnsi="Dutch Roman 12.50pt" w:cs="Dutch Roman 12.50pt"/>
          <w:sz w:val="25"/>
          <w:szCs w:val="25"/>
          <w:u w:val="single"/>
        </w:rPr>
        <w:t>conservatively</w:t>
      </w:r>
      <w:r w:rsidRPr="00193717">
        <w:rPr>
          <w:rFonts w:ascii="Dutch Roman 12.50pt" w:hAnsi="Dutch Roman 12.50pt" w:cs="Dutch Roman 12.50pt"/>
          <w:sz w:val="25"/>
          <w:szCs w:val="25"/>
        </w:rPr>
        <w:t xml:space="preserve"> in six-minute increments (one-tenth of an hour).  We generally do not charge for short calls or emails.</w:t>
      </w:r>
      <w:r w:rsidR="0060024A" w:rsidRPr="00193717">
        <w:rPr>
          <w:rFonts w:ascii="Dutch Roman 12.50pt" w:hAnsi="Dutch Roman 12.50pt" w:cs="Dutch Roman 12.50pt"/>
          <w:sz w:val="25"/>
          <w:szCs w:val="25"/>
        </w:rPr>
        <w:t xml:space="preserve">  To economize our billing, we may involve </w:t>
      </w:r>
      <w:r w:rsidRPr="00193717">
        <w:rPr>
          <w:rFonts w:ascii="Dutch Roman 12.50pt" w:hAnsi="Dutch Roman 12.50pt" w:cs="Dutch Roman 12.50pt"/>
          <w:sz w:val="25"/>
          <w:szCs w:val="25"/>
        </w:rPr>
        <w:t>personnel other than Stan V. Smith</w:t>
      </w:r>
      <w:r w:rsidR="002131C6" w:rsidRPr="00193717">
        <w:rPr>
          <w:rFonts w:ascii="Dutch Roman 12.50pt" w:hAnsi="Dutch Roman 12.50pt" w:cs="Dutch Roman 12.50pt"/>
          <w:sz w:val="25"/>
          <w:szCs w:val="25"/>
        </w:rPr>
        <w:t>, Ph.D.</w:t>
      </w:r>
      <w:r w:rsidRPr="00193717">
        <w:rPr>
          <w:rFonts w:ascii="Dutch Roman 12.50pt" w:hAnsi="Dutch Roman 12.50pt" w:cs="Dutch Roman 12.50pt"/>
          <w:sz w:val="25"/>
          <w:szCs w:val="25"/>
        </w:rPr>
        <w:t xml:space="preserve"> </w:t>
      </w:r>
      <w:r w:rsidR="0060024A" w:rsidRPr="00193717">
        <w:rPr>
          <w:rFonts w:ascii="Dutch Roman 12.50pt" w:hAnsi="Dutch Roman 12.50pt" w:cs="Dutch Roman 12.50pt"/>
          <w:sz w:val="25"/>
          <w:szCs w:val="25"/>
        </w:rPr>
        <w:t>at lesser rates for economic research purposes</w:t>
      </w:r>
      <w:r w:rsidRPr="00193717">
        <w:rPr>
          <w:rFonts w:ascii="Dutch Roman 12.50pt" w:hAnsi="Dutch Roman 12.50pt" w:cs="Dutch Roman 12.50pt"/>
          <w:sz w:val="25"/>
          <w:szCs w:val="25"/>
        </w:rPr>
        <w:t xml:space="preserve">.  Since engagements frequently involve matters that </w:t>
      </w:r>
      <w:r w:rsidRPr="00193717">
        <w:rPr>
          <w:rFonts w:ascii="Dutch Roman 12.50pt" w:hAnsi="Dutch Roman 12.50pt" w:cs="Dutch Roman 12.50pt"/>
          <w:sz w:val="25"/>
          <w:szCs w:val="25"/>
        </w:rPr>
        <w:lastRenderedPageBreak/>
        <w:t xml:space="preserve">extend over many months or years, we reserve the right to update your fee </w:t>
      </w:r>
      <w:r w:rsidR="0065612F" w:rsidRPr="00193717">
        <w:rPr>
          <w:rFonts w:ascii="Dutch Roman 12.50pt" w:hAnsi="Dutch Roman 12.50pt" w:cs="Dutch Roman 12.50pt"/>
          <w:sz w:val="25"/>
          <w:szCs w:val="25"/>
        </w:rPr>
        <w:t>agreement</w:t>
      </w:r>
      <w:r w:rsidRPr="00193717">
        <w:rPr>
          <w:rFonts w:ascii="Dutch Roman 12.50pt" w:hAnsi="Dutch Roman 12.50pt" w:cs="Dutch Roman 12.50pt"/>
          <w:sz w:val="25"/>
          <w:szCs w:val="25"/>
        </w:rPr>
        <w:t xml:space="preserve"> to reflect new rates then charged to those entering into new engagements.</w:t>
      </w:r>
      <w:r w:rsidR="0060024A" w:rsidRPr="00193717">
        <w:rPr>
          <w:rFonts w:ascii="Dutch Roman 12.50pt" w:hAnsi="Dutch Roman 12.50pt" w:cs="Dutch Roman 12.50pt"/>
          <w:sz w:val="25"/>
          <w:szCs w:val="25"/>
        </w:rPr>
        <w:t xml:space="preserve">  </w:t>
      </w:r>
      <w:r w:rsidR="008C425E" w:rsidRPr="00193717">
        <w:rPr>
          <w:rFonts w:ascii="Dutch Roman 12.50pt" w:hAnsi="Dutch Roman 12.50pt" w:cs="Dutch Roman 12.50pt"/>
          <w:sz w:val="25"/>
          <w:szCs w:val="25"/>
        </w:rPr>
        <w:t xml:space="preserve">We agree to expend time in connection with efforts on your behalf in the </w:t>
      </w:r>
      <w:r w:rsidR="008C425E" w:rsidRPr="00193717">
        <w:rPr>
          <w:rFonts w:ascii="Dutch Roman 12.50pt" w:hAnsi="Dutch Roman 12.50pt" w:cs="Dutch Roman 12.50pt"/>
          <w:sz w:val="25"/>
          <w:szCs w:val="25"/>
          <w:u w:val="single"/>
        </w:rPr>
        <w:t>most efficient manner</w:t>
      </w:r>
      <w:r w:rsidR="008C425E" w:rsidRPr="00193717">
        <w:rPr>
          <w:rFonts w:ascii="Dutch Roman 12.50pt" w:hAnsi="Dutch Roman 12.50pt" w:cs="Dutch Roman 12.50pt"/>
          <w:sz w:val="25"/>
          <w:szCs w:val="25"/>
        </w:rPr>
        <w:t xml:space="preserve"> possible.</w:t>
      </w:r>
    </w:p>
    <w:p w14:paraId="7A76957F"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32521C74" w14:textId="43274C4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DEPOSIT/RETAINERS:</w:t>
      </w:r>
      <w:r w:rsidRPr="00193717">
        <w:rPr>
          <w:rFonts w:ascii="Dutch Roman 12.50pt" w:hAnsi="Dutch Roman 12.50pt" w:cs="Dutch Roman 12.50pt"/>
          <w:sz w:val="25"/>
          <w:szCs w:val="25"/>
        </w:rPr>
        <w:t xml:space="preserve">   Our engagement becomes effective upon receipt of a deposit/retainer and an executed le</w:t>
      </w:r>
      <w:r w:rsidR="002131C6" w:rsidRPr="00193717">
        <w:rPr>
          <w:rFonts w:ascii="Dutch Roman 12.50pt" w:hAnsi="Dutch Roman 12.50pt" w:cs="Dutch Roman 12.50pt"/>
          <w:sz w:val="25"/>
          <w:szCs w:val="25"/>
        </w:rPr>
        <w:t>tter agreement, which then authoriz</w:t>
      </w:r>
      <w:r w:rsidRPr="00193717">
        <w:rPr>
          <w:rFonts w:ascii="Dutch Roman 12.50pt" w:hAnsi="Dutch Roman 12.50pt" w:cs="Dutch Roman 12.50pt"/>
          <w:sz w:val="25"/>
          <w:szCs w:val="25"/>
        </w:rPr>
        <w:t>es you to name Stan V. Smith</w:t>
      </w:r>
      <w:r w:rsidR="002131C6" w:rsidRPr="00193717">
        <w:rPr>
          <w:rFonts w:ascii="Dutch Roman 12.50pt" w:hAnsi="Dutch Roman 12.50pt" w:cs="Dutch Roman 12.50pt"/>
          <w:sz w:val="25"/>
          <w:szCs w:val="25"/>
        </w:rPr>
        <w:t>, Ph.D.</w:t>
      </w:r>
      <w:r w:rsidRPr="00193717">
        <w:rPr>
          <w:rFonts w:ascii="Dutch Roman 12.50pt" w:hAnsi="Dutch Roman 12.50pt" w:cs="Dutch Roman 12.50pt"/>
          <w:sz w:val="25"/>
          <w:szCs w:val="25"/>
        </w:rPr>
        <w:t xml:space="preserve"> as an expert in the matter.  The deposit/retainer serves as an advance credit to subsequent billings</w:t>
      </w:r>
      <w:r w:rsidR="00644D56" w:rsidRPr="00193717">
        <w:rPr>
          <w:rFonts w:ascii="Dutch Roman 12.50pt" w:hAnsi="Dutch Roman 12.50pt" w:cs="Dutch Roman 12.50pt"/>
          <w:sz w:val="25"/>
          <w:szCs w:val="25"/>
        </w:rPr>
        <w:t>, and is not the initial loss evaluation fee</w:t>
      </w:r>
      <w:r w:rsidRPr="00193717">
        <w:rPr>
          <w:rFonts w:ascii="Dutch Roman 12.50pt" w:hAnsi="Dutch Roman 12.50pt" w:cs="Dutch Roman 12.50pt"/>
          <w:sz w:val="25"/>
          <w:szCs w:val="25"/>
        </w:rPr>
        <w:t xml:space="preserve">.  The deposit/retainer for </w:t>
      </w:r>
      <w:r w:rsidR="008C1966">
        <w:rPr>
          <w:rFonts w:ascii="Dutch Roman 12.50pt" w:hAnsi="Dutch Roman 12.50pt" w:cs="Dutch Roman 12.50pt"/>
          <w:sz w:val="25"/>
          <w:szCs w:val="25"/>
        </w:rPr>
        <w:t>Standard personal injury</w:t>
      </w:r>
      <w:r w:rsidRPr="00193717">
        <w:rPr>
          <w:rFonts w:ascii="Dutch Roman 12.50pt" w:hAnsi="Dutch Roman 12.50pt" w:cs="Dutch Roman 12.50pt"/>
          <w:sz w:val="25"/>
          <w:szCs w:val="25"/>
        </w:rPr>
        <w:t xml:space="preserve"> matters is $1,250 and is refundable, if work has not commenced, less an expert witness fee for listing Stan V. Smith in the amount of $6</w:t>
      </w:r>
      <w:r w:rsidR="00556147" w:rsidRPr="00193717">
        <w:rPr>
          <w:rFonts w:ascii="Dutch Roman 12.50pt" w:hAnsi="Dutch Roman 12.50pt" w:cs="Dutch Roman 12.50pt"/>
          <w:sz w:val="25"/>
          <w:szCs w:val="25"/>
        </w:rPr>
        <w:t>2</w:t>
      </w:r>
      <w:r w:rsidRPr="00193717">
        <w:rPr>
          <w:rFonts w:ascii="Dutch Roman 12.50pt" w:hAnsi="Dutch Roman 12.50pt" w:cs="Dutch Roman 12.50pt"/>
          <w:sz w:val="25"/>
          <w:szCs w:val="25"/>
        </w:rPr>
        <w:t>5.  Stan V. Smith may be listed prior to retention on a matter for an expert witness listing fee of $625, which is not refundable, but which will be credited towards future work when retained.  C</w:t>
      </w:r>
      <w:r w:rsidR="008C1966">
        <w:rPr>
          <w:rFonts w:ascii="Dutch Roman 12.50pt" w:hAnsi="Dutch Roman 12.50pt" w:cs="Dutch Roman 12.50pt"/>
          <w:sz w:val="25"/>
          <w:szCs w:val="25"/>
        </w:rPr>
        <w:t>ombined, C</w:t>
      </w:r>
      <w:r w:rsidRPr="00193717">
        <w:rPr>
          <w:rFonts w:ascii="Dutch Roman 12.50pt" w:hAnsi="Dutch Roman 12.50pt" w:cs="Dutch Roman 12.50pt"/>
          <w:sz w:val="25"/>
          <w:szCs w:val="25"/>
        </w:rPr>
        <w:t xml:space="preserve">omplex and </w:t>
      </w:r>
      <w:r w:rsidR="008C1966">
        <w:rPr>
          <w:rFonts w:ascii="Dutch Roman 12.50pt" w:hAnsi="Dutch Roman 12.50pt" w:cs="Dutch Roman 12.50pt"/>
          <w:sz w:val="25"/>
          <w:szCs w:val="25"/>
        </w:rPr>
        <w:t>C</w:t>
      </w:r>
      <w:r w:rsidRPr="00193717">
        <w:rPr>
          <w:rFonts w:ascii="Dutch Roman 12.50pt" w:hAnsi="Dutch Roman 12.50pt" w:cs="Dutch Roman 12.50pt"/>
          <w:sz w:val="25"/>
          <w:szCs w:val="25"/>
        </w:rPr>
        <w:t>ommercial cases require a more substantial deposit/retainer, starting at $2,500.</w:t>
      </w:r>
      <w:r w:rsidR="00C91F31" w:rsidRPr="00193717">
        <w:rPr>
          <w:rFonts w:ascii="Dutch Roman 12.50pt" w:hAnsi="Dutch Roman 12.50pt" w:cs="Dutch Roman 12.50pt"/>
          <w:spacing w:val="-3"/>
          <w:sz w:val="25"/>
          <w:szCs w:val="25"/>
        </w:rPr>
        <w:t xml:space="preserve"> A retainer is needed to commence work on your case.</w:t>
      </w:r>
    </w:p>
    <w:p w14:paraId="131A5699"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7478F7DB"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EXPENSES:</w:t>
      </w:r>
      <w:r w:rsidRPr="00193717">
        <w:rPr>
          <w:rFonts w:ascii="Dutch Roman 12.50pt" w:hAnsi="Dutch Roman 12.50pt" w:cs="Dutch Roman 12.50pt"/>
          <w:sz w:val="25"/>
          <w:szCs w:val="25"/>
        </w:rPr>
        <w:t xml:space="preserve">   Out-of-pocket expenses such as airfares, lodging and taxicabs while traveling under your instructions, and the like are billed at cost.  These expenses are incurred at the most economical, yet refundable rates.  We do not charge for normal administrative or secretarial services.  </w:t>
      </w:r>
    </w:p>
    <w:p w14:paraId="5FC98950" w14:textId="77777777" w:rsidR="008B783B" w:rsidRPr="00193717" w:rsidRDefault="008B783B"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b/>
          <w:bCs/>
          <w:sz w:val="25"/>
          <w:szCs w:val="25"/>
          <w:u w:val="single"/>
        </w:rPr>
      </w:pPr>
    </w:p>
    <w:p w14:paraId="51A5AC89"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ESTIMATES:</w:t>
      </w:r>
      <w:r w:rsidRPr="00193717">
        <w:rPr>
          <w:rFonts w:ascii="Dutch Roman 12.50pt" w:hAnsi="Dutch Roman 12.50pt" w:cs="Dutch Roman 12.50pt"/>
          <w:sz w:val="25"/>
          <w:szCs w:val="25"/>
        </w:rPr>
        <w:t xml:space="preserve">   We will be pleased to provide written or oral estimates on specific matters.  Costs, of course, range depending on many variables, including the quality of data input from counsel and other complexities.  </w:t>
      </w:r>
    </w:p>
    <w:p w14:paraId="5BD8E1E1"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2A5E53F9"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BILLING:</w:t>
      </w:r>
      <w:r w:rsidRPr="00193717">
        <w:rPr>
          <w:rFonts w:ascii="Dutch Roman 12.50pt" w:hAnsi="Dutch Roman 12.50pt" w:cs="Dutch Roman 12.50pt"/>
          <w:sz w:val="25"/>
          <w:szCs w:val="25"/>
        </w:rPr>
        <w:t xml:space="preserve">   Payment shall be due within thirty days of the invoice date unless otherwise arranged.</w:t>
      </w:r>
    </w:p>
    <w:p w14:paraId="7FC84C1F"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421D4B34"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WE CONSIDER YOU AND YOUR FIRM TO BE OUR CLIENT, AND WE LOOK SOLELY TO YOU FOR PAYMENT OF OUR INVOICES ON A TIMELY BASIS, IRRESPECTIVE OF THE OUTCOME OF THE CASE.  WE ALSO LOOK SOLELY TO YOU IRRESPECTIVE OF ANY ARRANGEMENTS YOU MAY HAVE WITH  OTHER LAW FIRMS, OPPOSING PARTIES, OR YOUR CLIENTS TO PAY FOR OUR SERVICES.  FOR EXAMPLE, IF THE OPPOSING PARTY NOTICES A DEPOSITION AND YOU BELIEVE IT IS THEIR RESPONSIBILITY TO PAY, WE STILL HOLD YOU RESPONSIBLE TO PAY OUR CHARGES IF THE OTHER SIDE FAILS TO PAY PROMPTLY</w:t>
      </w:r>
      <w:r w:rsidR="002131C6" w:rsidRPr="00193717">
        <w:rPr>
          <w:rFonts w:ascii="Dutch Roman 12.50pt" w:hAnsi="Dutch Roman 12.50pt" w:cs="Dutch Roman 12.50pt"/>
          <w:b/>
          <w:bCs/>
          <w:sz w:val="25"/>
          <w:szCs w:val="25"/>
          <w:u w:val="single"/>
        </w:rPr>
        <w:t xml:space="preserve"> WITHIN 30 DAYS</w:t>
      </w:r>
      <w:r w:rsidRPr="00193717">
        <w:rPr>
          <w:rFonts w:ascii="Dutch Roman 12.50pt" w:hAnsi="Dutch Roman 12.50pt" w:cs="Dutch Roman 12.50pt"/>
          <w:b/>
          <w:bCs/>
          <w:sz w:val="25"/>
          <w:szCs w:val="25"/>
          <w:u w:val="single"/>
        </w:rPr>
        <w:t xml:space="preserve">. </w:t>
      </w:r>
    </w:p>
    <w:p w14:paraId="25A5B4AF" w14:textId="77777777" w:rsidR="00E53F9F" w:rsidRDefault="00E53F9F" w:rsidP="00E53F9F">
      <w:pPr>
        <w:rPr>
          <w:rFonts w:ascii="Dutch Roman 12.50pt" w:hAnsi="Dutch Roman 12.50pt" w:cs="Dutch Roman 12.50pt"/>
          <w:sz w:val="25"/>
          <w:szCs w:val="25"/>
        </w:rPr>
      </w:pPr>
    </w:p>
    <w:p w14:paraId="02AF73F8" w14:textId="6E0735BE" w:rsidR="002131C6" w:rsidRPr="00193717" w:rsidRDefault="008C425E" w:rsidP="00E53F9F">
      <w:pPr>
        <w:rPr>
          <w:rFonts w:ascii="Dutch Roman 12.50pt" w:hAnsi="Dutch Roman 12.50pt" w:cs="Dutch Roman 12.50pt"/>
          <w:sz w:val="25"/>
          <w:szCs w:val="25"/>
        </w:rPr>
      </w:pPr>
      <w:r w:rsidRPr="00193717">
        <w:rPr>
          <w:rFonts w:ascii="Dutch Roman 12.50pt" w:hAnsi="Dutch Roman 12.50pt" w:cs="Dutch Roman 12.50pt"/>
          <w:b/>
          <w:bCs/>
          <w:sz w:val="25"/>
          <w:szCs w:val="25"/>
          <w:u w:val="single"/>
        </w:rPr>
        <w:t>CONTINGENCY BILLINGS:</w:t>
      </w:r>
      <w:r w:rsidRPr="00193717">
        <w:rPr>
          <w:rFonts w:ascii="Dutch Roman 12.50pt" w:hAnsi="Dutch Roman 12.50pt" w:cs="Dutch Roman 12.50pt"/>
          <w:sz w:val="25"/>
          <w:szCs w:val="25"/>
        </w:rPr>
        <w:t xml:space="preserve">   We firmly </w:t>
      </w:r>
      <w:r w:rsidR="002131C6" w:rsidRPr="00193717">
        <w:rPr>
          <w:rFonts w:ascii="Dutch Roman 12.50pt" w:hAnsi="Dutch Roman 12.50pt" w:cs="Dutch Roman 12.50pt"/>
          <w:sz w:val="25"/>
          <w:szCs w:val="25"/>
        </w:rPr>
        <w:t>adhere to Rule 3.3 (a) (15) of the Supreme Court of Illinois and similar rules in other states:</w:t>
      </w:r>
    </w:p>
    <w:p w14:paraId="20009F2D" w14:textId="77777777" w:rsidR="002131C6" w:rsidRPr="00193717" w:rsidRDefault="002131C6" w:rsidP="002131C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52E75006" w14:textId="77777777" w:rsidR="002131C6" w:rsidRPr="00193717" w:rsidRDefault="002131C6" w:rsidP="002131C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360" w:hanging="360"/>
        <w:rPr>
          <w:rFonts w:ascii="Dutch Roman 12.50pt" w:hAnsi="Dutch Roman 12.50pt" w:cs="Dutch Roman 12.50pt"/>
          <w:sz w:val="25"/>
          <w:szCs w:val="25"/>
        </w:rPr>
      </w:pPr>
      <w:r w:rsidRPr="00193717">
        <w:rPr>
          <w:rFonts w:ascii="Dutch Roman 12.50pt" w:hAnsi="Dutch Roman 12.50pt" w:cs="Dutch Roman 12.50pt"/>
          <w:sz w:val="25"/>
          <w:szCs w:val="25"/>
        </w:rPr>
        <w:t>"...A lawyer shall not pay...compensation to a witness upon the content of his testimony or the outcome of the case..."</w:t>
      </w:r>
    </w:p>
    <w:p w14:paraId="0EF5DC63" w14:textId="77777777" w:rsidR="002131C6" w:rsidRPr="00193717" w:rsidRDefault="002131C6" w:rsidP="002131C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09146C27" w14:textId="77777777" w:rsidR="002131C6" w:rsidRPr="00193717" w:rsidRDefault="002131C6" w:rsidP="002131C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Further, our fees are not contingent upon any rulings regarding the admissibility or weight given to the testimony</w:t>
      </w:r>
      <w:r w:rsidR="00210F7A" w:rsidRPr="00193717">
        <w:rPr>
          <w:rFonts w:ascii="Dutch Roman 12.50pt" w:hAnsi="Dutch Roman 12.50pt" w:cs="Dutch Roman 12.50pt"/>
          <w:sz w:val="25"/>
          <w:szCs w:val="25"/>
        </w:rPr>
        <w:t>, or any other factors</w:t>
      </w:r>
      <w:r w:rsidRPr="00193717">
        <w:rPr>
          <w:rFonts w:ascii="Dutch Roman 12.50pt" w:hAnsi="Dutch Roman 12.50pt" w:cs="Dutch Roman 12.50pt"/>
          <w:sz w:val="25"/>
          <w:szCs w:val="25"/>
        </w:rPr>
        <w:t>.</w:t>
      </w:r>
    </w:p>
    <w:p w14:paraId="6F85D1C2" w14:textId="77777777" w:rsidR="008C425E" w:rsidRPr="00193717" w:rsidRDefault="008C425E" w:rsidP="002131C6">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7BCCE527"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PERSONNEL:</w:t>
      </w:r>
      <w:r w:rsidRPr="00193717">
        <w:rPr>
          <w:rFonts w:ascii="Dutch Roman 12.50pt" w:hAnsi="Dutch Roman 12.50pt" w:cs="Dutch Roman 12.50pt"/>
          <w:sz w:val="25"/>
          <w:szCs w:val="25"/>
        </w:rPr>
        <w:t xml:space="preserve">   Where required, but only with your consent, we will commit to provide services of other designated individuals in our firm.  Rates for other personnel range to as low as $5</w:t>
      </w:r>
      <w:r w:rsidR="008B783B" w:rsidRPr="00193717">
        <w:rPr>
          <w:rFonts w:ascii="Dutch Roman 12.50pt" w:hAnsi="Dutch Roman 12.50pt" w:cs="Dutch Roman 12.50pt"/>
          <w:sz w:val="25"/>
          <w:szCs w:val="25"/>
        </w:rPr>
        <w:t>5</w:t>
      </w:r>
      <w:r w:rsidRPr="00193717">
        <w:rPr>
          <w:rFonts w:ascii="Dutch Roman 12.50pt" w:hAnsi="Dutch Roman 12.50pt" w:cs="Dutch Roman 12.50pt"/>
          <w:sz w:val="25"/>
          <w:szCs w:val="25"/>
        </w:rPr>
        <w:t xml:space="preserve"> per hour for professionals of lesser rank.  In other areas of expertise, we can work with your firm to interview and select additional consultants and experts on your behalf.  Those so retained may work in association with our firm.</w:t>
      </w:r>
    </w:p>
    <w:p w14:paraId="7E7FF5BC"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0E033525"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REVIEW:</w:t>
      </w:r>
      <w:r w:rsidRPr="00193717">
        <w:rPr>
          <w:rFonts w:ascii="Dutch Roman 12.50pt" w:hAnsi="Dutch Roman 12.50pt" w:cs="Dutch Roman 12.50pt"/>
          <w:sz w:val="25"/>
          <w:szCs w:val="25"/>
        </w:rPr>
        <w:t xml:space="preserve">   Upon review of each billing matter, we may conclude, at our own discretion and after taking all factors into consideration, that a reduction in charges is fair and appropriate for the service rendered. </w:t>
      </w:r>
    </w:p>
    <w:p w14:paraId="2C1A8C0F"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117BD718"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DEPOSITION AND TRIAL TESTIMONY CANCELLATION:</w:t>
      </w:r>
      <w:r w:rsidRPr="00193717">
        <w:rPr>
          <w:rFonts w:ascii="Dutch Roman 12.50pt" w:hAnsi="Dutch Roman 12.50pt" w:cs="Dutch Roman 12.50pt"/>
          <w:sz w:val="25"/>
          <w:szCs w:val="25"/>
        </w:rPr>
        <w:t xml:space="preserve">   Generally one hour is billed for in-house preparation for testimony; this is performed at least two business days in advance.  If scheduled testimony is cancelled with less than two full business days notice, one hour will be billed for in</w:t>
      </w:r>
      <w:r w:rsidRPr="00193717">
        <w:rPr>
          <w:rFonts w:ascii="Dutch Roman 12.50pt" w:hAnsi="Dutch Roman 12.50pt" w:cs="Dutch Roman 12.50pt"/>
          <w:sz w:val="25"/>
          <w:szCs w:val="25"/>
        </w:rPr>
        <w:noBreakHyphen/>
        <w:t>house preparation required for the testimony, and for administrative scheduling.  In complex cases, more than one hour of in</w:t>
      </w:r>
      <w:r w:rsidRPr="00193717">
        <w:rPr>
          <w:rFonts w:ascii="Dutch Roman 12.50pt" w:hAnsi="Dutch Roman 12.50pt" w:cs="Dutch Roman 12.50pt"/>
          <w:sz w:val="25"/>
          <w:szCs w:val="25"/>
        </w:rPr>
        <w:noBreakHyphen/>
        <w:t>house preparation may be required and thus billed.  If the testimony is rescheduled, no additional in-house preparation will be billed, even if subsequently cancelled.</w:t>
      </w:r>
    </w:p>
    <w:p w14:paraId="56F77DAC"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6F9D1409"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 xml:space="preserve">If a deposition is scheduled, reserved and cancelled </w:t>
      </w:r>
      <w:r w:rsidRPr="00193717">
        <w:rPr>
          <w:rFonts w:ascii="Dutch Roman 12.50pt" w:hAnsi="Dutch Roman 12.50pt" w:cs="Dutch Roman 12.50pt"/>
          <w:sz w:val="25"/>
          <w:szCs w:val="25"/>
          <w:u w:val="single"/>
        </w:rPr>
        <w:t>three</w:t>
      </w:r>
      <w:r w:rsidRPr="00193717">
        <w:rPr>
          <w:rFonts w:ascii="Dutch Roman 12.50pt" w:hAnsi="Dutch Roman 12.50pt" w:cs="Dutch Roman 12.50pt"/>
          <w:sz w:val="25"/>
          <w:szCs w:val="25"/>
        </w:rPr>
        <w:t xml:space="preserve"> times, one hour will be billed for the administration of the reservation/cancellation.</w:t>
      </w:r>
    </w:p>
    <w:p w14:paraId="78169454"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15454C7C"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LATE CHARGES:</w:t>
      </w:r>
      <w:r w:rsidRPr="00193717">
        <w:rPr>
          <w:rFonts w:ascii="Dutch Roman 12.50pt" w:hAnsi="Dutch Roman 12.50pt" w:cs="Dutch Roman 12.50pt"/>
          <w:sz w:val="25"/>
          <w:szCs w:val="25"/>
        </w:rPr>
        <w:t xml:space="preserve">  We expect payment in full within thirty days of our statement date.  We can accommodate reasonable delays or alternatives upon request which better meet your cash flow requirements </w:t>
      </w:r>
      <w:r w:rsidRPr="00193717">
        <w:rPr>
          <w:rFonts w:ascii="Dutch Roman 12.50pt" w:hAnsi="Dutch Roman 12.50pt" w:cs="Dutch Roman 12.50pt"/>
          <w:sz w:val="25"/>
          <w:szCs w:val="25"/>
          <w:u w:val="single"/>
        </w:rPr>
        <w:t>when a</w:t>
      </w:r>
      <w:r w:rsidR="002131C6" w:rsidRPr="00193717">
        <w:rPr>
          <w:rFonts w:ascii="Dutch Roman 12.50pt" w:hAnsi="Dutch Roman 12.50pt" w:cs="Dutch Roman 12.50pt"/>
          <w:sz w:val="25"/>
          <w:szCs w:val="25"/>
          <w:u w:val="single"/>
        </w:rPr>
        <w:t>gree</w:t>
      </w:r>
      <w:r w:rsidRPr="00193717">
        <w:rPr>
          <w:rFonts w:ascii="Dutch Roman 12.50pt" w:hAnsi="Dutch Roman 12.50pt" w:cs="Dutch Roman 12.50pt"/>
          <w:sz w:val="25"/>
          <w:szCs w:val="25"/>
          <w:u w:val="single"/>
        </w:rPr>
        <w:t>d in advance</w:t>
      </w:r>
      <w:r w:rsidRPr="00193717">
        <w:rPr>
          <w:rFonts w:ascii="Dutch Roman 12.50pt" w:hAnsi="Dutch Roman 12.50pt" w:cs="Dutch Roman 12.50pt"/>
          <w:sz w:val="25"/>
          <w:szCs w:val="25"/>
        </w:rPr>
        <w:t>.  To be fair to those who pay promptly, SEG reserves the right to accrue and charge interest at the rate of 1.</w:t>
      </w:r>
      <w:r w:rsidR="00FE14E4" w:rsidRPr="00193717">
        <w:rPr>
          <w:rFonts w:ascii="Dutch Roman 12.50pt" w:hAnsi="Dutch Roman 12.50pt" w:cs="Dutch Roman 12.50pt"/>
          <w:sz w:val="25"/>
          <w:szCs w:val="25"/>
        </w:rPr>
        <w:t>0</w:t>
      </w:r>
      <w:r w:rsidRPr="00193717">
        <w:rPr>
          <w:rFonts w:ascii="Dutch Roman 12.50pt" w:hAnsi="Dutch Roman 12.50pt" w:cs="Dutch Roman 12.50pt"/>
          <w:sz w:val="25"/>
          <w:szCs w:val="25"/>
        </w:rPr>
        <w:t>% per month</w:t>
      </w:r>
      <w:r w:rsidR="003A772A" w:rsidRPr="00193717">
        <w:rPr>
          <w:rFonts w:ascii="Dutch Roman 12.50pt" w:hAnsi="Dutch Roman 12.50pt" w:cs="Dutch Roman 12.50pt"/>
          <w:sz w:val="25"/>
          <w:szCs w:val="25"/>
        </w:rPr>
        <w:t xml:space="preserve">, compounded monthly, </w:t>
      </w:r>
      <w:r w:rsidRPr="00193717">
        <w:rPr>
          <w:rFonts w:ascii="Dutch Roman 12.50pt" w:hAnsi="Dutch Roman 12.50pt" w:cs="Dutch Roman 12.50pt"/>
          <w:sz w:val="25"/>
          <w:szCs w:val="25"/>
        </w:rPr>
        <w:t xml:space="preserve"> commencing thirty days after the statement date, and to assess a one-time account reinstatement fee equal to the greater of 5% of the amount outstanding or $50,  after ninety days following the statement date.</w:t>
      </w:r>
    </w:p>
    <w:p w14:paraId="1E93EF2A"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p>
    <w:p w14:paraId="2C4AE7FD" w14:textId="77777777" w:rsidR="008C425E" w:rsidRPr="00193717" w:rsidRDefault="008C425E" w:rsidP="008C425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TERMINATION:</w:t>
      </w:r>
      <w:r w:rsidRPr="00193717">
        <w:rPr>
          <w:rFonts w:ascii="Dutch Roman 12.50pt" w:hAnsi="Dutch Roman 12.50pt" w:cs="Dutch Roman 12.50pt"/>
          <w:sz w:val="25"/>
          <w:szCs w:val="25"/>
        </w:rPr>
        <w:t xml:space="preserve">  SEG shall suspend or cease to perform further work on any given matter at your request.  SEG reserves the right to bring work to a completed stage and terminate, or to terminate for cause at any time, work in its client's behalf.</w:t>
      </w:r>
    </w:p>
    <w:p w14:paraId="50B2A48F" w14:textId="77777777" w:rsidR="002131C6" w:rsidRPr="00193717" w:rsidRDefault="002131C6" w:rsidP="008C425E">
      <w:pPr>
        <w:tabs>
          <w:tab w:val="right" w:pos="9360"/>
        </w:tabs>
        <w:suppressAutoHyphens/>
        <w:spacing w:line="240" w:lineRule="atLeast"/>
        <w:rPr>
          <w:rFonts w:ascii="Dutch Roman 12.50pt" w:hAnsi="Dutch Roman 12.50pt" w:cs="Dutch Roman 12.50pt"/>
          <w:sz w:val="25"/>
          <w:szCs w:val="25"/>
        </w:rPr>
      </w:pPr>
    </w:p>
    <w:p w14:paraId="705FDF02" w14:textId="77777777" w:rsidR="002C7A8E" w:rsidRPr="00193717" w:rsidRDefault="002C7A8E" w:rsidP="002C7A8E">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b/>
          <w:bCs/>
          <w:sz w:val="25"/>
          <w:szCs w:val="25"/>
          <w:u w:val="single"/>
        </w:rPr>
        <w:t>VENUE AND CHOICE OF LAW:</w:t>
      </w:r>
      <w:r w:rsidRPr="00193717">
        <w:rPr>
          <w:rFonts w:ascii="Dutch Roman 12.50pt" w:hAnsi="Dutch Roman 12.50pt" w:cs="Dutch Roman 12.50pt"/>
          <w:sz w:val="25"/>
          <w:szCs w:val="25"/>
        </w:rPr>
        <w:t xml:space="preserve">  Any dispute arising under this agreement shall be determined under the law of Illinois.  The venue shall be in Chicago.</w:t>
      </w:r>
    </w:p>
    <w:p w14:paraId="28FB407F" w14:textId="77777777" w:rsidR="008C425E" w:rsidRPr="00193717" w:rsidRDefault="008C425E" w:rsidP="008C425E">
      <w:pPr>
        <w:tabs>
          <w:tab w:val="right" w:pos="9360"/>
        </w:tabs>
        <w:suppressAutoHyphens/>
        <w:spacing w:line="240" w:lineRule="atLeast"/>
        <w:rPr>
          <w:rFonts w:ascii="Dutch Roman 12.50pt" w:hAnsi="Dutch Roman 12.50pt" w:cs="Dutch Roman 12.50pt"/>
          <w:sz w:val="25"/>
          <w:szCs w:val="25"/>
        </w:rPr>
      </w:pPr>
      <w:r w:rsidRPr="00193717">
        <w:rPr>
          <w:rFonts w:ascii="Dutch Roman 12.50pt" w:hAnsi="Dutch Roman 12.50pt" w:cs="Dutch Roman 12.50pt"/>
          <w:sz w:val="25"/>
          <w:szCs w:val="25"/>
        </w:rPr>
        <w:tab/>
      </w:r>
    </w:p>
    <w:p w14:paraId="49E609D9" w14:textId="39EC4823" w:rsidR="008C425E" w:rsidRPr="00193717" w:rsidRDefault="008C425E" w:rsidP="00F95881">
      <w:pPr>
        <w:tabs>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uppressAutoHyphens/>
        <w:spacing w:line="240" w:lineRule="atLeast"/>
        <w:ind w:left="8160" w:hanging="8160"/>
        <w:jc w:val="right"/>
        <w:rPr>
          <w:rFonts w:ascii="Dutch Roman 12.50pt" w:hAnsi="Dutch Roman 12.50pt" w:cs="Dutch Roman 12.50pt"/>
          <w:sz w:val="25"/>
          <w:szCs w:val="25"/>
        </w:rPr>
      </w:pPr>
      <w:r w:rsidRPr="00193717">
        <w:rPr>
          <w:rFonts w:ascii="Dutch Roman 12.50pt" w:hAnsi="Dutch Roman 12.50pt" w:cs="Dutch Roman 12.50pt"/>
          <w:sz w:val="25"/>
          <w:szCs w:val="25"/>
        </w:rPr>
        <w:t xml:space="preserve"> </w:t>
      </w:r>
      <w:r w:rsidR="008C1966">
        <w:rPr>
          <w:rFonts w:ascii="Dutch Roman 12.50pt" w:hAnsi="Dutch Roman 12.50pt" w:cs="Dutch Roman 12.50pt"/>
          <w:sz w:val="25"/>
          <w:szCs w:val="25"/>
        </w:rPr>
        <w:t>6/27</w:t>
      </w:r>
      <w:r w:rsidR="00201AB3" w:rsidRPr="00193717">
        <w:rPr>
          <w:rFonts w:ascii="Dutch Roman 12.50pt" w:hAnsi="Dutch Roman 12.50pt" w:cs="Dutch Roman 12.50pt"/>
          <w:sz w:val="25"/>
          <w:szCs w:val="25"/>
        </w:rPr>
        <w:t>/</w:t>
      </w:r>
      <w:r w:rsidR="00963336" w:rsidRPr="00193717">
        <w:rPr>
          <w:rFonts w:ascii="Dutch Roman 12.50pt" w:hAnsi="Dutch Roman 12.50pt" w:cs="Dutch Roman 12.50pt"/>
          <w:sz w:val="25"/>
          <w:szCs w:val="25"/>
        </w:rPr>
        <w:t>20</w:t>
      </w:r>
      <w:r w:rsidR="00290AE4" w:rsidRPr="00193717">
        <w:rPr>
          <w:rFonts w:ascii="Dutch Roman 12.50pt" w:hAnsi="Dutch Roman 12.50pt" w:cs="Dutch Roman 12.50pt"/>
          <w:sz w:val="25"/>
          <w:szCs w:val="25"/>
        </w:rPr>
        <w:t>2</w:t>
      </w:r>
      <w:r w:rsidR="002B52F8">
        <w:rPr>
          <w:rFonts w:ascii="Dutch Roman 12.50pt" w:hAnsi="Dutch Roman 12.50pt" w:cs="Dutch Roman 12.50pt"/>
          <w:sz w:val="25"/>
          <w:szCs w:val="25"/>
        </w:rPr>
        <w:t>2</w:t>
      </w:r>
    </w:p>
    <w:p w14:paraId="62D2BCFB" w14:textId="77777777" w:rsidR="007F7BDD" w:rsidRPr="00193717" w:rsidRDefault="007F7BDD">
      <w:r w:rsidRPr="00193717">
        <w:br w:type="page"/>
      </w:r>
    </w:p>
    <w:p w14:paraId="49A8D993" w14:textId="77777777" w:rsidR="0062118D" w:rsidRPr="00193717" w:rsidRDefault="0062118D"/>
    <w:p w14:paraId="6DAFC7EC" w14:textId="77777777" w:rsidR="0093461F" w:rsidRPr="00193717" w:rsidRDefault="0093461F" w:rsidP="0093461F">
      <w:pPr>
        <w:tabs>
          <w:tab w:val="left" w:pos="-1440"/>
          <w:tab w:val="left" w:pos="-720"/>
        </w:tabs>
        <w:suppressAutoHyphens/>
        <w:spacing w:line="240" w:lineRule="atLeast"/>
      </w:pPr>
      <w:r w:rsidRPr="00193717">
        <w:rPr>
          <w:b/>
          <w:bCs/>
          <w:u w:val="double"/>
        </w:rPr>
        <w:t>DO NOT FILL OUT THIS EVALUATION</w:t>
      </w:r>
      <w:r w:rsidRPr="00193717">
        <w:t>. THIS COPY IS FOR YOUR INFORMATION.  WHEN THIS CASE IS COMPLETE WE WILL SEND YOU ANOTHER COPY and we will ask you to evaluate our services, to help us continue to provide the best possible service.</w:t>
      </w:r>
    </w:p>
    <w:p w14:paraId="0B959BAE" w14:textId="77777777" w:rsidR="0093461F" w:rsidRPr="00193717" w:rsidRDefault="0093461F" w:rsidP="0093461F">
      <w:pPr>
        <w:tabs>
          <w:tab w:val="left" w:pos="-1440"/>
          <w:tab w:val="left" w:pos="-720"/>
        </w:tabs>
        <w:suppressAutoHyphens/>
        <w:spacing w:line="240" w:lineRule="atLeast"/>
      </w:pPr>
    </w:p>
    <w:p w14:paraId="058207E7" w14:textId="77777777" w:rsidR="0093461F" w:rsidRPr="00193717" w:rsidRDefault="0093461F" w:rsidP="0093461F">
      <w:pPr>
        <w:tabs>
          <w:tab w:val="left" w:pos="-1440"/>
          <w:tab w:val="left" w:pos="-720"/>
        </w:tabs>
        <w:suppressAutoHyphens/>
        <w:spacing w:line="240" w:lineRule="atLeast"/>
      </w:pPr>
      <w:r w:rsidRPr="00193717">
        <w:t xml:space="preserve">                                                             </w:t>
      </w:r>
    </w:p>
    <w:p w14:paraId="6875EA67" w14:textId="77777777" w:rsidR="0093461F" w:rsidRPr="00193717" w:rsidRDefault="0093461F" w:rsidP="0093461F">
      <w:pPr>
        <w:tabs>
          <w:tab w:val="right" w:pos="9600"/>
        </w:tabs>
        <w:suppressAutoHyphens/>
        <w:spacing w:line="240" w:lineRule="atLeast"/>
      </w:pPr>
      <w:r w:rsidRPr="00193717">
        <w:t>How would you assess us?</w:t>
      </w:r>
      <w:r w:rsidRPr="00193717">
        <w:tab/>
        <w:t xml:space="preserve">Please Circle One  </w:t>
      </w:r>
    </w:p>
    <w:p w14:paraId="0EAE682F" w14:textId="77777777" w:rsidR="0093461F" w:rsidRPr="00193717" w:rsidRDefault="0093461F" w:rsidP="0093461F">
      <w:pPr>
        <w:tabs>
          <w:tab w:val="right" w:pos="9600"/>
        </w:tabs>
        <w:suppressAutoHyphens/>
        <w:spacing w:line="240" w:lineRule="atLeast"/>
      </w:pPr>
      <w:r w:rsidRPr="00193717">
        <w:tab/>
        <w:t xml:space="preserve">   (5 = Excellent)   </w:t>
      </w:r>
    </w:p>
    <w:p w14:paraId="53DF82BA"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reputation of our firm, before we performed any services for you?</w:t>
      </w:r>
      <w:r w:rsidRPr="00193717">
        <w:tab/>
      </w:r>
      <w:r w:rsidRPr="00193717">
        <w:tab/>
      </w:r>
      <w:r w:rsidRPr="00193717">
        <w:tab/>
      </w:r>
      <w:r w:rsidRPr="00193717">
        <w:tab/>
        <w:t>1 2 3 4 5</w:t>
      </w:r>
    </w:p>
    <w:p w14:paraId="40A7077E" w14:textId="77777777" w:rsidR="0093461F" w:rsidRPr="00193717" w:rsidRDefault="0093461F" w:rsidP="0093461F">
      <w:pPr>
        <w:tabs>
          <w:tab w:val="left" w:pos="-1440"/>
          <w:tab w:val="left" w:pos="-720"/>
        </w:tabs>
        <w:suppressAutoHyphens/>
        <w:spacing w:line="240" w:lineRule="atLeast"/>
      </w:pPr>
      <w:r w:rsidRPr="00193717">
        <w:tab/>
      </w:r>
    </w:p>
    <w:p w14:paraId="62D73228"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Our handling of your initial inquiry when you contacted us regarding your case?</w:t>
      </w:r>
      <w:r w:rsidRPr="00193717">
        <w:tab/>
      </w:r>
      <w:r w:rsidRPr="00193717">
        <w:tab/>
      </w:r>
      <w:r w:rsidRPr="00193717">
        <w:tab/>
        <w:t>1 2 3 4 5</w:t>
      </w:r>
    </w:p>
    <w:p w14:paraId="74AC0A03" w14:textId="77777777" w:rsidR="0093461F" w:rsidRPr="00193717" w:rsidRDefault="0093461F" w:rsidP="0093461F">
      <w:pPr>
        <w:tabs>
          <w:tab w:val="left" w:pos="-1440"/>
          <w:tab w:val="left" w:pos="-720"/>
        </w:tabs>
        <w:suppressAutoHyphens/>
        <w:spacing w:line="240" w:lineRule="atLeast"/>
      </w:pPr>
    </w:p>
    <w:p w14:paraId="0708FAFF"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quality and usefulness of the initial materials we sent you regarding our firm and our services?</w:t>
      </w:r>
      <w:r w:rsidRPr="00193717">
        <w:tab/>
        <w:t>1 2 3 4 5</w:t>
      </w:r>
    </w:p>
    <w:p w14:paraId="7E91BD4F" w14:textId="77777777" w:rsidR="0093461F" w:rsidRPr="00193717" w:rsidRDefault="0093461F" w:rsidP="0093461F">
      <w:pPr>
        <w:tabs>
          <w:tab w:val="left" w:pos="-1440"/>
          <w:tab w:val="left" w:pos="-720"/>
        </w:tabs>
        <w:suppressAutoHyphens/>
        <w:spacing w:line="240" w:lineRule="atLeast"/>
      </w:pPr>
    </w:p>
    <w:p w14:paraId="38187423"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Subsequent communications with our firm including courtesy, promptness, helpfulness of staff?</w:t>
      </w:r>
      <w:r w:rsidRPr="00193717">
        <w:tab/>
        <w:t>1 2 3 4 5</w:t>
      </w:r>
    </w:p>
    <w:p w14:paraId="1D2C470C" w14:textId="77777777" w:rsidR="0093461F" w:rsidRPr="00193717" w:rsidRDefault="0093461F" w:rsidP="0093461F">
      <w:pPr>
        <w:tabs>
          <w:tab w:val="left" w:pos="-1440"/>
          <w:tab w:val="left" w:pos="-720"/>
        </w:tabs>
        <w:suppressAutoHyphens/>
        <w:spacing w:line="240" w:lineRule="atLeast"/>
      </w:pPr>
    </w:p>
    <w:p w14:paraId="46AE5327"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quality of our written analysis or report?</w:t>
      </w:r>
      <w:r w:rsidRPr="00193717">
        <w:tab/>
      </w:r>
      <w:r w:rsidRPr="00193717">
        <w:tab/>
      </w:r>
      <w:r w:rsidRPr="00193717">
        <w:tab/>
      </w:r>
      <w:r w:rsidRPr="00193717">
        <w:tab/>
      </w:r>
      <w:r w:rsidRPr="00193717">
        <w:tab/>
      </w:r>
      <w:r w:rsidRPr="00193717">
        <w:tab/>
      </w:r>
      <w:r w:rsidRPr="00193717">
        <w:tab/>
        <w:t>1 2 3 4 5</w:t>
      </w:r>
    </w:p>
    <w:p w14:paraId="28B8D710" w14:textId="77777777" w:rsidR="0093461F" w:rsidRPr="00193717" w:rsidRDefault="0093461F" w:rsidP="0093461F">
      <w:pPr>
        <w:tabs>
          <w:tab w:val="left" w:pos="-1440"/>
          <w:tab w:val="left" w:pos="-720"/>
        </w:tabs>
        <w:suppressAutoHyphens/>
        <w:spacing w:line="240" w:lineRule="atLeast"/>
      </w:pPr>
    </w:p>
    <w:p w14:paraId="561F36C3"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quality of deposition testimony?</w:t>
      </w:r>
      <w:r w:rsidRPr="00193717">
        <w:tab/>
      </w:r>
      <w:r w:rsidRPr="00193717">
        <w:tab/>
      </w:r>
      <w:r w:rsidRPr="00193717">
        <w:tab/>
      </w:r>
      <w:r w:rsidRPr="00193717">
        <w:tab/>
      </w:r>
      <w:r w:rsidRPr="00193717">
        <w:tab/>
      </w:r>
      <w:r w:rsidRPr="00193717">
        <w:tab/>
      </w:r>
      <w:r w:rsidRPr="00193717">
        <w:tab/>
        <w:t>1 2 3 4 5</w:t>
      </w:r>
    </w:p>
    <w:p w14:paraId="0684A84A" w14:textId="77777777" w:rsidR="0093461F" w:rsidRPr="00193717" w:rsidRDefault="0093461F" w:rsidP="0093461F">
      <w:pPr>
        <w:tabs>
          <w:tab w:val="left" w:pos="-1440"/>
          <w:tab w:val="left" w:pos="-720"/>
        </w:tabs>
        <w:suppressAutoHyphens/>
        <w:spacing w:line="240" w:lineRule="atLeast"/>
      </w:pPr>
    </w:p>
    <w:p w14:paraId="2A38E35E"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quality of trial testimony?</w:t>
      </w:r>
      <w:r w:rsidRPr="00193717">
        <w:tab/>
      </w:r>
      <w:r w:rsidRPr="00193717">
        <w:tab/>
      </w:r>
      <w:r w:rsidRPr="00193717">
        <w:tab/>
      </w:r>
      <w:r w:rsidRPr="00193717">
        <w:tab/>
      </w:r>
      <w:r w:rsidRPr="00193717">
        <w:tab/>
      </w:r>
      <w:r w:rsidRPr="00193717">
        <w:tab/>
      </w:r>
      <w:r w:rsidRPr="00193717">
        <w:tab/>
      </w:r>
      <w:r w:rsidRPr="00193717">
        <w:tab/>
        <w:t>1 2 3 4 5</w:t>
      </w:r>
    </w:p>
    <w:p w14:paraId="637767BC" w14:textId="77777777" w:rsidR="0093461F" w:rsidRPr="00193717" w:rsidRDefault="0093461F" w:rsidP="0093461F">
      <w:pPr>
        <w:tabs>
          <w:tab w:val="left" w:pos="-1440"/>
          <w:tab w:val="left" w:pos="-720"/>
        </w:tabs>
        <w:suppressAutoHyphens/>
        <w:spacing w:line="240" w:lineRule="atLeast"/>
      </w:pPr>
    </w:p>
    <w:p w14:paraId="76D38849"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timeliness of our work?</w:t>
      </w:r>
      <w:r w:rsidRPr="00193717">
        <w:tab/>
      </w:r>
      <w:r w:rsidRPr="00193717">
        <w:tab/>
      </w:r>
      <w:r w:rsidRPr="00193717">
        <w:tab/>
      </w:r>
      <w:r w:rsidRPr="00193717">
        <w:tab/>
      </w:r>
      <w:r w:rsidRPr="00193717">
        <w:tab/>
      </w:r>
      <w:r w:rsidRPr="00193717">
        <w:tab/>
      </w:r>
      <w:r w:rsidRPr="00193717">
        <w:tab/>
      </w:r>
      <w:r w:rsidRPr="00193717">
        <w:tab/>
        <w:t>1 2 3 4 5</w:t>
      </w:r>
    </w:p>
    <w:p w14:paraId="2C20556D" w14:textId="77777777" w:rsidR="0093461F" w:rsidRPr="00193717" w:rsidRDefault="0093461F" w:rsidP="0093461F">
      <w:pPr>
        <w:tabs>
          <w:tab w:val="left" w:pos="-1440"/>
          <w:tab w:val="left" w:pos="-720"/>
        </w:tabs>
        <w:suppressAutoHyphens/>
        <w:spacing w:line="240" w:lineRule="atLeast"/>
      </w:pPr>
    </w:p>
    <w:p w14:paraId="6F7A08A4"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degree to which we met our promise to provide you with Premier Quality service?</w:t>
      </w:r>
      <w:r w:rsidRPr="00193717">
        <w:tab/>
      </w:r>
      <w:r w:rsidRPr="00193717">
        <w:tab/>
        <w:t>1 2 3 4 5</w:t>
      </w:r>
    </w:p>
    <w:p w14:paraId="37AA77CF" w14:textId="77777777" w:rsidR="0093461F" w:rsidRPr="00193717" w:rsidRDefault="0093461F" w:rsidP="0093461F">
      <w:pPr>
        <w:tabs>
          <w:tab w:val="left" w:pos="-1440"/>
          <w:tab w:val="left" w:pos="-720"/>
        </w:tabs>
        <w:suppressAutoHyphens/>
        <w:spacing w:line="240" w:lineRule="atLeast"/>
      </w:pPr>
    </w:p>
    <w:p w14:paraId="21C32056"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value of the services we provided for the fees charged?</w:t>
      </w:r>
      <w:r w:rsidRPr="00193717">
        <w:tab/>
      </w:r>
      <w:r w:rsidRPr="00193717">
        <w:tab/>
      </w:r>
      <w:r w:rsidRPr="00193717">
        <w:tab/>
      </w:r>
      <w:r w:rsidRPr="00193717">
        <w:tab/>
      </w:r>
      <w:r w:rsidRPr="00193717">
        <w:tab/>
        <w:t>1 2 3 4 5</w:t>
      </w:r>
    </w:p>
    <w:p w14:paraId="55BC3871" w14:textId="77777777" w:rsidR="0093461F" w:rsidRPr="00193717" w:rsidRDefault="0093461F" w:rsidP="0093461F">
      <w:pPr>
        <w:tabs>
          <w:tab w:val="left" w:pos="-1440"/>
          <w:tab w:val="left" w:pos="-720"/>
        </w:tabs>
        <w:suppressAutoHyphens/>
        <w:spacing w:line="240" w:lineRule="atLeast"/>
      </w:pPr>
    </w:p>
    <w:p w14:paraId="30CE1F8B" w14:textId="77777777" w:rsidR="0093461F" w:rsidRPr="00193717" w:rsidRDefault="0093461F" w:rsidP="0093461F">
      <w:pPr>
        <w:pStyle w:val="ListParagraph"/>
        <w:numPr>
          <w:ilvl w:val="0"/>
          <w:numId w:val="3"/>
        </w:numPr>
        <w:tabs>
          <w:tab w:val="left" w:pos="-1440"/>
          <w:tab w:val="left" w:pos="-720"/>
          <w:tab w:val="left" w:pos="0"/>
        </w:tabs>
        <w:suppressAutoHyphens/>
        <w:spacing w:line="240" w:lineRule="atLeast"/>
      </w:pPr>
      <w:r w:rsidRPr="00193717">
        <w:t>The overall impact of our work on your case result?</w:t>
      </w:r>
      <w:r w:rsidRPr="00193717">
        <w:tab/>
      </w:r>
      <w:r w:rsidRPr="00193717">
        <w:tab/>
      </w:r>
      <w:r w:rsidRPr="00193717">
        <w:tab/>
      </w:r>
      <w:r w:rsidRPr="00193717">
        <w:tab/>
      </w:r>
      <w:r w:rsidRPr="00193717">
        <w:tab/>
      </w:r>
      <w:r w:rsidRPr="00193717">
        <w:tab/>
        <w:t>1 2 3 4 5</w:t>
      </w:r>
    </w:p>
    <w:p w14:paraId="6E9CDED3" w14:textId="77777777" w:rsidR="0093461F" w:rsidRPr="00193717" w:rsidRDefault="0093461F" w:rsidP="0093461F">
      <w:pPr>
        <w:tabs>
          <w:tab w:val="left" w:pos="-1440"/>
          <w:tab w:val="left" w:pos="-720"/>
        </w:tabs>
        <w:suppressAutoHyphens/>
        <w:spacing w:line="240" w:lineRule="atLeast"/>
      </w:pPr>
    </w:p>
    <w:p w14:paraId="131D41DC" w14:textId="77777777" w:rsidR="0093461F" w:rsidRPr="00193717" w:rsidRDefault="0093461F" w:rsidP="0093461F">
      <w:pPr>
        <w:tabs>
          <w:tab w:val="left" w:pos="-1440"/>
          <w:tab w:val="left" w:pos="-720"/>
        </w:tabs>
        <w:suppressAutoHyphens/>
        <w:spacing w:line="240" w:lineRule="atLeast"/>
      </w:pPr>
      <w:r w:rsidRPr="00193717">
        <w:t>We welcome any comments and/or criticisms.  You may use this space, or the other side of this form, or write a separate letter to us.________________________________________________________________________________________</w:t>
      </w:r>
    </w:p>
    <w:p w14:paraId="64745C7A" w14:textId="77777777" w:rsidR="0093461F" w:rsidRPr="00193717" w:rsidRDefault="0093461F" w:rsidP="0093461F">
      <w:pPr>
        <w:tabs>
          <w:tab w:val="left" w:pos="-1440"/>
          <w:tab w:val="left" w:pos="-720"/>
        </w:tabs>
        <w:suppressAutoHyphens/>
        <w:spacing w:line="240" w:lineRule="atLeast"/>
      </w:pPr>
    </w:p>
    <w:p w14:paraId="5F0CA011" w14:textId="77777777" w:rsidR="0093461F" w:rsidRPr="00193717" w:rsidRDefault="0093461F" w:rsidP="0093461F">
      <w:pPr>
        <w:tabs>
          <w:tab w:val="left" w:pos="-1440"/>
          <w:tab w:val="left" w:pos="-720"/>
        </w:tabs>
        <w:suppressAutoHyphens/>
        <w:spacing w:line="240" w:lineRule="atLeast"/>
      </w:pPr>
      <w:r w:rsidRPr="00193717">
        <w:t>YOUR IDENTITY AND RESPONSES ON THIS FORM WILL NOT BE DISCLOSED TO ANYONE.  We may include your response with others in a statistical summary that may be disseminated and is available upon request.  You may fill in your name here  SOLELY FOR OUR OWN USE, or you may remain anonymous.</w:t>
      </w:r>
    </w:p>
    <w:p w14:paraId="02658DA9" w14:textId="77777777" w:rsidR="001B5794" w:rsidRPr="00163431" w:rsidRDefault="0093461F" w:rsidP="00163431">
      <w:pPr>
        <w:tabs>
          <w:tab w:val="right" w:pos="9600"/>
        </w:tabs>
        <w:suppressAutoHyphens/>
        <w:spacing w:line="240" w:lineRule="atLeast"/>
      </w:pPr>
      <w:r w:rsidRPr="00193717">
        <w:tab/>
        <w:t>__________________________</w:t>
      </w:r>
      <w:r>
        <w:t xml:space="preserve"> </w:t>
      </w:r>
    </w:p>
    <w:sectPr w:rsidR="001B5794" w:rsidRPr="00163431" w:rsidSect="008E0D75">
      <w:headerReference w:type="default" r:id="rId8"/>
      <w:footerReference w:type="default" r:id="rId9"/>
      <w:headerReference w:type="first" r:id="rId10"/>
      <w:footerReference w:type="first" r:id="rId11"/>
      <w:pgSz w:w="12240" w:h="15840" w:code="1"/>
      <w:pgMar w:top="1714" w:right="1267" w:bottom="1440" w:left="1080" w:header="36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2A58" w14:textId="77777777" w:rsidR="00E3769D" w:rsidRDefault="00E3769D">
      <w:r>
        <w:separator/>
      </w:r>
    </w:p>
  </w:endnote>
  <w:endnote w:type="continuationSeparator" w:id="0">
    <w:p w14:paraId="51549357" w14:textId="77777777" w:rsidR="00E3769D" w:rsidRDefault="00E3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Roman 12.50p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E3C3" w14:textId="77777777" w:rsidR="00E3769D" w:rsidRPr="00A9754D" w:rsidRDefault="00E3769D" w:rsidP="001B5794">
    <w:pPr>
      <w:pStyle w:val="Footer"/>
      <w:jc w:val="center"/>
      <w:rPr>
        <w:rFonts w:ascii="Garamond" w:hAnsi="Garamond"/>
        <w:snapToGrid w:val="0"/>
        <w:color w:val="5F5F5F"/>
        <w:sz w:val="28"/>
        <w:szCs w:val="28"/>
      </w:rPr>
    </w:pPr>
    <w:r w:rsidRPr="00A9754D">
      <w:rPr>
        <w:rFonts w:ascii="Garamond" w:hAnsi="Garamond"/>
        <w:snapToGrid w:val="0"/>
        <w:color w:val="5F5F5F"/>
        <w:sz w:val="28"/>
        <w:szCs w:val="28"/>
      </w:rPr>
      <w:fldChar w:fldCharType="begin"/>
    </w:r>
    <w:r w:rsidRPr="00A9754D">
      <w:rPr>
        <w:rFonts w:ascii="Garamond" w:hAnsi="Garamond"/>
        <w:snapToGrid w:val="0"/>
        <w:color w:val="5F5F5F"/>
        <w:sz w:val="28"/>
        <w:szCs w:val="28"/>
      </w:rPr>
      <w:instrText xml:space="preserve"> PAGE </w:instrText>
    </w:r>
    <w:r w:rsidRPr="00A9754D">
      <w:rPr>
        <w:rFonts w:ascii="Garamond" w:hAnsi="Garamond"/>
        <w:snapToGrid w:val="0"/>
        <w:color w:val="5F5F5F"/>
        <w:sz w:val="28"/>
        <w:szCs w:val="28"/>
      </w:rPr>
      <w:fldChar w:fldCharType="separate"/>
    </w:r>
    <w:r>
      <w:rPr>
        <w:rFonts w:ascii="Garamond" w:hAnsi="Garamond"/>
        <w:noProof/>
        <w:snapToGrid w:val="0"/>
        <w:color w:val="5F5F5F"/>
        <w:sz w:val="28"/>
        <w:szCs w:val="28"/>
      </w:rPr>
      <w:t>7</w:t>
    </w:r>
    <w:r w:rsidRPr="00A9754D">
      <w:rPr>
        <w:rFonts w:ascii="Garamond" w:hAnsi="Garamond"/>
        <w:snapToGrid w:val="0"/>
        <w:color w:val="5F5F5F"/>
        <w:sz w:val="28"/>
        <w:szCs w:val="28"/>
      </w:rPr>
      <w:fldChar w:fldCharType="end"/>
    </w:r>
  </w:p>
  <w:p w14:paraId="187C85C9" w14:textId="77777777" w:rsidR="00E3769D" w:rsidRPr="00A9754D" w:rsidRDefault="00E3769D" w:rsidP="00A9754D">
    <w:pPr>
      <w:pStyle w:val="Footer"/>
      <w:jc w:val="center"/>
      <w:rPr>
        <w:rFonts w:ascii="Garamond" w:hAnsi="Garamond"/>
        <w:color w:val="5F5F5F"/>
        <w:sz w:val="28"/>
        <w:szCs w:val="28"/>
      </w:rPr>
    </w:pPr>
    <w:r w:rsidRPr="00A9754D">
      <w:rPr>
        <w:rFonts w:ascii="Garamond" w:hAnsi="Garamond"/>
        <w:color w:val="5F5F5F"/>
        <w:sz w:val="28"/>
        <w:szCs w:val="28"/>
      </w:rPr>
      <w:t xml:space="preserve">Smith Economics Group, Ltd.  </w:t>
    </w:r>
    <w:r w:rsidRPr="00A9754D">
      <w:rPr>
        <w:color w:val="FF0000"/>
        <w:sz w:val="16"/>
        <w:szCs w:val="16"/>
      </w:rPr>
      <w:t>■</w:t>
    </w:r>
    <w:r>
      <w:rPr>
        <w:rFonts w:ascii="Garamond" w:hAnsi="Garamond"/>
        <w:color w:val="5F5F5F"/>
        <w:sz w:val="28"/>
        <w:szCs w:val="28"/>
      </w:rPr>
      <w:t xml:space="preserve">   312-943-1551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901B" w14:textId="77777777" w:rsidR="00E3769D" w:rsidRPr="00554F49" w:rsidRDefault="00E3769D">
    <w:pPr>
      <w:pStyle w:val="Footer"/>
      <w:jc w:val="center"/>
      <w:rPr>
        <w:rFonts w:ascii="Garamond" w:hAnsi="Garamond"/>
        <w:b/>
        <w:i/>
        <w:color w:val="5F5F5F"/>
        <w:sz w:val="18"/>
        <w:szCs w:val="18"/>
      </w:rPr>
    </w:pPr>
    <w:r w:rsidRPr="00554F49">
      <w:rPr>
        <w:rFonts w:ascii="Garamond" w:hAnsi="Garamond"/>
        <w:b/>
        <w:i/>
        <w:color w:val="5F5F5F"/>
        <w:sz w:val="18"/>
        <w:szCs w:val="18"/>
      </w:rPr>
      <w:t xml:space="preserve">1165 N. Clark Street  </w:t>
    </w:r>
    <w:r w:rsidRPr="00554F49">
      <w:rPr>
        <w:b/>
        <w:i/>
        <w:color w:val="FF0000"/>
        <w:sz w:val="18"/>
        <w:szCs w:val="18"/>
      </w:rPr>
      <w:t>■</w:t>
    </w:r>
    <w:r w:rsidRPr="00554F49">
      <w:rPr>
        <w:rFonts w:ascii="Garamond" w:hAnsi="Garamond"/>
        <w:b/>
        <w:i/>
        <w:color w:val="5F5F5F"/>
        <w:sz w:val="18"/>
        <w:szCs w:val="18"/>
      </w:rPr>
      <w:t xml:space="preserve">  Suite 600 </w:t>
    </w:r>
    <w:r w:rsidRPr="00554F49">
      <w:rPr>
        <w:rFonts w:ascii="Garamond" w:hAnsi="Garamond"/>
        <w:b/>
        <w:i/>
        <w:color w:val="FF0000"/>
        <w:sz w:val="18"/>
        <w:szCs w:val="18"/>
      </w:rPr>
      <w:t xml:space="preserve"> </w:t>
    </w:r>
    <w:r w:rsidRPr="00554F49">
      <w:rPr>
        <w:b/>
        <w:i/>
        <w:color w:val="FF0000"/>
        <w:sz w:val="18"/>
        <w:szCs w:val="18"/>
      </w:rPr>
      <w:t xml:space="preserve">■  </w:t>
    </w:r>
    <w:r w:rsidRPr="00554F49">
      <w:rPr>
        <w:rFonts w:ascii="Garamond" w:hAnsi="Garamond"/>
        <w:b/>
        <w:i/>
        <w:color w:val="5F5F5F"/>
        <w:sz w:val="18"/>
        <w:szCs w:val="18"/>
      </w:rPr>
      <w:t xml:space="preserve">Chicago, IL  60610  </w:t>
    </w:r>
    <w:r w:rsidRPr="00554F49">
      <w:rPr>
        <w:b/>
        <w:i/>
        <w:color w:val="FF0000"/>
        <w:sz w:val="18"/>
        <w:szCs w:val="18"/>
      </w:rPr>
      <w:t>■</w:t>
    </w:r>
    <w:r w:rsidRPr="00554F49">
      <w:rPr>
        <w:b/>
        <w:i/>
        <w:color w:val="5F5F5F"/>
        <w:sz w:val="18"/>
        <w:szCs w:val="18"/>
      </w:rPr>
      <w:t xml:space="preserve">  F</w:t>
    </w:r>
    <w:r w:rsidRPr="00554F49">
      <w:rPr>
        <w:rFonts w:ascii="Garamond" w:hAnsi="Garamond"/>
        <w:b/>
        <w:i/>
        <w:color w:val="5F5F5F"/>
        <w:sz w:val="18"/>
        <w:szCs w:val="18"/>
      </w:rPr>
      <w:t xml:space="preserve">ax 312-943-1016  </w:t>
    </w:r>
    <w:r w:rsidRPr="00554F49">
      <w:rPr>
        <w:b/>
        <w:i/>
        <w:color w:val="FF0000"/>
        <w:sz w:val="18"/>
        <w:szCs w:val="18"/>
      </w:rPr>
      <w:t xml:space="preserve">■  </w:t>
    </w:r>
    <w:r w:rsidRPr="00554F49">
      <w:rPr>
        <w:rFonts w:ascii="Garamond" w:hAnsi="Garamond"/>
        <w:b/>
        <w:i/>
        <w:color w:val="5F5F5F"/>
        <w:sz w:val="18"/>
        <w:szCs w:val="18"/>
      </w:rPr>
      <w:t>Tel 312-943-1551</w:t>
    </w:r>
  </w:p>
  <w:p w14:paraId="59FD23BD" w14:textId="77777777" w:rsidR="00E3769D" w:rsidRPr="00554F49" w:rsidRDefault="00E3769D">
    <w:pPr>
      <w:pStyle w:val="Footer"/>
      <w:jc w:val="center"/>
      <w:rPr>
        <w:rFonts w:ascii="Garamond" w:hAnsi="Garamond"/>
        <w:b/>
        <w:i/>
        <w:color w:val="5F5F5F"/>
        <w:sz w:val="21"/>
        <w:szCs w:val="21"/>
      </w:rPr>
    </w:pPr>
    <w:r w:rsidRPr="00554F49">
      <w:rPr>
        <w:rFonts w:ascii="Garamond" w:hAnsi="Garamond"/>
        <w:b/>
        <w:i/>
        <w:color w:val="5F5F5F"/>
        <w:sz w:val="21"/>
        <w:szCs w:val="21"/>
      </w:rPr>
      <w:t>www.SmithEconomics.com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4BF0" w14:textId="77777777" w:rsidR="00E3769D" w:rsidRDefault="00E3769D">
      <w:r>
        <w:separator/>
      </w:r>
    </w:p>
  </w:footnote>
  <w:footnote w:type="continuationSeparator" w:id="0">
    <w:p w14:paraId="2890055B" w14:textId="77777777" w:rsidR="00E3769D" w:rsidRDefault="00E3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F4A7" w14:textId="77777777" w:rsidR="00E3769D" w:rsidRDefault="00E3769D" w:rsidP="00BE288D">
    <w:pPr>
      <w:pStyle w:val="Header"/>
      <w:jc w:val="center"/>
      <w:rPr>
        <w:rFonts w:ascii="Garamond" w:hAnsi="Garamond"/>
        <w:b/>
        <w:smallCaps/>
        <w:color w:val="808080"/>
        <w:sz w:val="24"/>
        <w:szCs w:val="24"/>
      </w:rPr>
    </w:pPr>
  </w:p>
  <w:p w14:paraId="0815851C" w14:textId="77777777" w:rsidR="00E3769D" w:rsidRPr="00A9754D" w:rsidRDefault="00E3769D" w:rsidP="00BE288D">
    <w:pPr>
      <w:pStyle w:val="Header"/>
      <w:jc w:val="center"/>
      <w:rPr>
        <w:rFonts w:ascii="Garamond" w:hAnsi="Garamond"/>
        <w:b/>
        <w:smallCaps/>
        <w:color w:val="808080"/>
        <w:sz w:val="56"/>
        <w:szCs w:val="56"/>
      </w:rPr>
    </w:pPr>
    <w:r w:rsidRPr="00A9754D">
      <w:rPr>
        <w:rFonts w:ascii="Garamond" w:hAnsi="Garamond"/>
        <w:b/>
        <w:smallCaps/>
        <w:color w:val="808080"/>
        <w:sz w:val="56"/>
        <w:szCs w:val="56"/>
      </w:rPr>
      <w:t>SEG</w:t>
    </w:r>
  </w:p>
  <w:p w14:paraId="3CA03FDD" w14:textId="77777777" w:rsidR="00E3769D" w:rsidRPr="008E0D75" w:rsidRDefault="00E3769D" w:rsidP="00BE288D">
    <w:pPr>
      <w:pStyle w:val="Header"/>
      <w:jc w:val="center"/>
      <w:rPr>
        <w:rFonts w:ascii="Garamond" w:hAnsi="Garamond"/>
      </w:rPr>
    </w:pPr>
    <w:r>
      <w:rPr>
        <w:rFonts w:ascii="Garamond" w:hAnsi="Garamond"/>
        <w:noProof/>
      </w:rPr>
      <mc:AlternateContent>
        <mc:Choice Requires="wps">
          <w:drawing>
            <wp:anchor distT="0" distB="0" distL="114300" distR="114300" simplePos="0" relativeHeight="251658752" behindDoc="0" locked="0" layoutInCell="1" allowOverlap="1" wp14:anchorId="559C1761" wp14:editId="6039D408">
              <wp:simplePos x="0" y="0"/>
              <wp:positionH relativeFrom="column">
                <wp:posOffset>1371600</wp:posOffset>
              </wp:positionH>
              <wp:positionV relativeFrom="paragraph">
                <wp:posOffset>0</wp:posOffset>
              </wp:positionV>
              <wp:extent cx="3657600" cy="0"/>
              <wp:effectExtent l="9525" t="9525" r="9525" b="952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2671"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" strokecolor="red"/>
          </w:pict>
        </mc:Fallback>
      </mc:AlternateContent>
    </w:r>
    <w:r>
      <w:rPr>
        <w:rFonts w:ascii="Garamond" w:hAnsi="Garamond"/>
        <w:noProof/>
      </w:rPr>
      <mc:AlternateContent>
        <mc:Choice Requires="wps">
          <w:drawing>
            <wp:anchor distT="0" distB="0" distL="114300" distR="114300" simplePos="0" relativeHeight="251657728" behindDoc="0" locked="0" layoutInCell="1" allowOverlap="1" wp14:anchorId="2588110C" wp14:editId="7002C08A">
              <wp:simplePos x="0" y="0"/>
              <wp:positionH relativeFrom="column">
                <wp:posOffset>1371600</wp:posOffset>
              </wp:positionH>
              <wp:positionV relativeFrom="paragraph">
                <wp:posOffset>-114300</wp:posOffset>
              </wp:positionV>
              <wp:extent cx="0" cy="0"/>
              <wp:effectExtent l="9525" t="9525" r="952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4983"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9A2D" w14:textId="77777777" w:rsidR="00E3769D" w:rsidRPr="00081E05" w:rsidRDefault="00E3769D" w:rsidP="008E0D75">
    <w:pPr>
      <w:pStyle w:val="Header"/>
      <w:jc w:val="center"/>
      <w:rPr>
        <w:rFonts w:ascii="Garamond" w:hAnsi="Garamond"/>
        <w:b/>
        <w:smallCaps/>
        <w:sz w:val="6"/>
        <w:szCs w:val="8"/>
      </w:rPr>
    </w:pPr>
    <w:r w:rsidRPr="00081E05">
      <w:rPr>
        <w:rFonts w:ascii="Garamond" w:hAnsi="Garamond"/>
        <w:b/>
        <w:smallCaps/>
        <w:sz w:val="64"/>
        <w:szCs w:val="64"/>
      </w:rPr>
      <w:t>SEG</w:t>
    </w:r>
  </w:p>
  <w:p w14:paraId="13159188" w14:textId="77777777" w:rsidR="00E3769D" w:rsidRPr="001075D9" w:rsidRDefault="00E3769D" w:rsidP="008E0D75">
    <w:pPr>
      <w:pStyle w:val="Header"/>
      <w:jc w:val="center"/>
      <w:rPr>
        <w:rFonts w:ascii="Garamond" w:hAnsi="Garamond"/>
        <w:color w:val="5F5F5F"/>
        <w:sz w:val="6"/>
        <w:szCs w:val="8"/>
      </w:rPr>
    </w:pPr>
    <w:r>
      <w:rPr>
        <w:rFonts w:ascii="Garamond" w:hAnsi="Garamond"/>
        <w:b/>
        <w:smallCaps/>
        <w:noProof/>
        <w:color w:val="FFFFFF"/>
        <w:sz w:val="6"/>
        <w:szCs w:val="64"/>
      </w:rPr>
      <mc:AlternateContent>
        <mc:Choice Requires="wps">
          <w:drawing>
            <wp:anchor distT="0" distB="0" distL="114300" distR="114300" simplePos="0" relativeHeight="251656704" behindDoc="0" locked="0" layoutInCell="1" allowOverlap="1" wp14:anchorId="34A15D67" wp14:editId="2D890838">
              <wp:simplePos x="0" y="0"/>
              <wp:positionH relativeFrom="column">
                <wp:posOffset>1423035</wp:posOffset>
              </wp:positionH>
              <wp:positionV relativeFrom="paragraph">
                <wp:posOffset>2540</wp:posOffset>
              </wp:positionV>
              <wp:extent cx="3474720" cy="0"/>
              <wp:effectExtent l="13335" t="12065" r="7620" b="698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0B26"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2pt" to="385.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" strokecolor="red"/>
          </w:pict>
        </mc:Fallback>
      </mc:AlternateContent>
    </w:r>
  </w:p>
  <w:p w14:paraId="3D7CD870" w14:textId="77777777" w:rsidR="00E3769D" w:rsidRPr="00B63FDE" w:rsidRDefault="00E3769D" w:rsidP="008E0D75">
    <w:pPr>
      <w:pStyle w:val="Header"/>
      <w:jc w:val="center"/>
      <w:rPr>
        <w:rFonts w:ascii="Garamond" w:hAnsi="Garamond"/>
        <w:color w:val="5F5F5F"/>
        <w:sz w:val="34"/>
        <w:szCs w:val="34"/>
      </w:rPr>
    </w:pPr>
    <w:r w:rsidRPr="00B63FDE">
      <w:rPr>
        <w:rFonts w:ascii="Garamond" w:hAnsi="Garamond"/>
        <w:color w:val="5F5F5F"/>
        <w:sz w:val="34"/>
        <w:szCs w:val="34"/>
      </w:rPr>
      <w:t>Smith Economics Group, Ltd.</w:t>
    </w:r>
  </w:p>
  <w:p w14:paraId="798805D8" w14:textId="77777777" w:rsidR="00E3769D" w:rsidRPr="00AA4E0B" w:rsidRDefault="00E3769D">
    <w:pPr>
      <w:pStyle w:val="Header"/>
      <w:jc w:val="center"/>
      <w:rPr>
        <w:rFonts w:ascii="Garamond" w:hAnsi="Garamond"/>
        <w:b/>
        <w:color w:val="5F5F5F"/>
        <w:sz w:val="16"/>
        <w:szCs w:val="16"/>
      </w:rPr>
    </w:pPr>
    <w:r w:rsidRPr="00AA4E0B">
      <w:rPr>
        <w:rFonts w:ascii="Garamond" w:hAnsi="Garamond"/>
        <w:b/>
        <w:color w:val="5F5F5F"/>
        <w:sz w:val="16"/>
        <w:szCs w:val="16"/>
      </w:rPr>
      <w:t>A Division of Corporate Financial Group</w:t>
    </w:r>
  </w:p>
  <w:p w14:paraId="72552268" w14:textId="77777777" w:rsidR="00E3769D" w:rsidRPr="00AA4E0B" w:rsidRDefault="00E3769D" w:rsidP="00AA4E0B">
    <w:pPr>
      <w:pStyle w:val="Header"/>
      <w:jc w:val="center"/>
      <w:rPr>
        <w:rFonts w:ascii="Garamond" w:hAnsi="Garamond"/>
        <w:b/>
        <w:i/>
        <w:color w:val="5F5F5F"/>
        <w:spacing w:val="8"/>
      </w:rPr>
    </w:pPr>
    <w:r w:rsidRPr="00AA4E0B">
      <w:rPr>
        <w:rFonts w:ascii="Garamond" w:hAnsi="Garamond"/>
        <w:b/>
        <w:i/>
        <w:color w:val="5F5F5F"/>
        <w:spacing w:val="8"/>
      </w:rPr>
      <w:t>Economics</w:t>
    </w:r>
    <w:r>
      <w:rPr>
        <w:rFonts w:ascii="Garamond" w:hAnsi="Garamond"/>
        <w:b/>
        <w:i/>
        <w:color w:val="5F5F5F"/>
        <w:spacing w:val="8"/>
      </w:rPr>
      <w:t xml:space="preserve"> </w:t>
    </w:r>
    <w:r w:rsidRPr="00AA4E0B">
      <w:rPr>
        <w:rFonts w:ascii="Garamond" w:hAnsi="Garamond"/>
        <w:b/>
        <w:i/>
        <w:color w:val="5F5F5F"/>
        <w:spacing w:val="8"/>
      </w:rPr>
      <w:t>/</w:t>
    </w:r>
    <w:r>
      <w:rPr>
        <w:rFonts w:ascii="Garamond" w:hAnsi="Garamond"/>
        <w:b/>
        <w:i/>
        <w:color w:val="5F5F5F"/>
        <w:spacing w:val="8"/>
      </w:rPr>
      <w:t xml:space="preserve"> </w:t>
    </w:r>
    <w:r w:rsidRPr="00AA4E0B">
      <w:rPr>
        <w:rFonts w:ascii="Garamond" w:hAnsi="Garamond"/>
        <w:b/>
        <w:i/>
        <w:color w:val="5F5F5F"/>
        <w:spacing w:val="8"/>
      </w:rPr>
      <w:t>Finance</w:t>
    </w:r>
    <w:r>
      <w:rPr>
        <w:rFonts w:ascii="Garamond" w:hAnsi="Garamond"/>
        <w:b/>
        <w:i/>
        <w:color w:val="5F5F5F"/>
        <w:spacing w:val="8"/>
      </w:rPr>
      <w:t xml:space="preserve"> </w:t>
    </w:r>
    <w:r w:rsidRPr="00AA4E0B">
      <w:rPr>
        <w:rFonts w:ascii="Garamond" w:hAnsi="Garamond"/>
        <w:b/>
        <w:i/>
        <w:color w:val="5F5F5F"/>
        <w:spacing w:val="8"/>
      </w:rPr>
      <w:t>/</w:t>
    </w:r>
    <w:r>
      <w:rPr>
        <w:rFonts w:ascii="Garamond" w:hAnsi="Garamond"/>
        <w:b/>
        <w:i/>
        <w:color w:val="5F5F5F"/>
        <w:spacing w:val="8"/>
      </w:rPr>
      <w:t xml:space="preserve"> </w:t>
    </w:r>
    <w:r w:rsidRPr="00AA4E0B">
      <w:rPr>
        <w:rFonts w:ascii="Garamond" w:hAnsi="Garamond"/>
        <w:b/>
        <w:i/>
        <w:color w:val="5F5F5F"/>
        <w:spacing w:val="8"/>
      </w:rPr>
      <w:t>Litigation Support</w:t>
    </w:r>
  </w:p>
  <w:p w14:paraId="4715E232" w14:textId="77777777" w:rsidR="00E3769D" w:rsidRPr="00554F49" w:rsidRDefault="00E3769D">
    <w:pPr>
      <w:pStyle w:val="Header"/>
      <w:jc w:val="right"/>
      <w:rPr>
        <w:rFonts w:ascii="Garamond" w:hAnsi="Garamond"/>
        <w:b/>
        <w:i/>
        <w:color w:val="5F5F5F"/>
        <w:sz w:val="18"/>
        <w:szCs w:val="18"/>
      </w:rPr>
    </w:pPr>
    <w:r w:rsidRPr="00554F49">
      <w:rPr>
        <w:rFonts w:ascii="Garamond" w:hAnsi="Garamond"/>
        <w:b/>
        <w:i/>
        <w:color w:val="5F5F5F"/>
        <w:sz w:val="18"/>
        <w:szCs w:val="18"/>
      </w:rPr>
      <w:t>Stan V. Smith, Ph.D.</w:t>
    </w:r>
  </w:p>
  <w:p w14:paraId="2D938017" w14:textId="77777777" w:rsidR="00E3769D" w:rsidRPr="00554F49" w:rsidRDefault="00E3769D">
    <w:pPr>
      <w:pStyle w:val="Header"/>
      <w:tabs>
        <w:tab w:val="clear" w:pos="8640"/>
        <w:tab w:val="right" w:pos="8190"/>
        <w:tab w:val="left" w:pos="8280"/>
      </w:tabs>
      <w:ind w:right="450"/>
      <w:jc w:val="right"/>
      <w:rPr>
        <w:rFonts w:ascii="Garamond" w:hAnsi="Garamond"/>
        <w:b/>
        <w:color w:val="5F5F5F"/>
        <w:sz w:val="18"/>
        <w:szCs w:val="18"/>
      </w:rPr>
    </w:pPr>
    <w:r w:rsidRPr="00554F49">
      <w:rPr>
        <w:rFonts w:ascii="Garamond" w:hAnsi="Garamond"/>
        <w:b/>
        <w:i/>
        <w:color w:val="5F5F5F"/>
        <w:sz w:val="18"/>
        <w:szCs w:val="18"/>
      </w:rPr>
      <w:t>President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78C"/>
    <w:multiLevelType w:val="singleLevel"/>
    <w:tmpl w:val="2326DAA4"/>
    <w:lvl w:ilvl="0">
      <w:start w:val="3"/>
      <w:numFmt w:val="decimal"/>
      <w:lvlText w:val="%1."/>
      <w:lvlJc w:val="left"/>
      <w:pPr>
        <w:tabs>
          <w:tab w:val="num" w:pos="600"/>
        </w:tabs>
        <w:ind w:left="600" w:hanging="600"/>
      </w:pPr>
      <w:rPr>
        <w:rFonts w:hint="default"/>
      </w:rPr>
    </w:lvl>
  </w:abstractNum>
  <w:abstractNum w:abstractNumId="1" w15:restartNumberingAfterBreak="0">
    <w:nsid w:val="341C5F4F"/>
    <w:multiLevelType w:val="hybridMultilevel"/>
    <w:tmpl w:val="31D2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601FF"/>
    <w:multiLevelType w:val="hybridMultilevel"/>
    <w:tmpl w:val="9AA8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517D5"/>
    <w:multiLevelType w:val="hybridMultilevel"/>
    <w:tmpl w:val="DED42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072731">
    <w:abstractNumId w:val="0"/>
  </w:num>
  <w:num w:numId="2" w16cid:durableId="1024671419">
    <w:abstractNumId w:val="1"/>
  </w:num>
  <w:num w:numId="3" w16cid:durableId="1423799006">
    <w:abstractNumId w:val="3"/>
  </w:num>
  <w:num w:numId="4" w16cid:durableId="197469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o:colormru v:ext="edit" colors="#330,#c60000"/>
      <o:colormenu v:ext="edit" fillcolor="#c6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772"/>
    <w:rsid w:val="0000739C"/>
    <w:rsid w:val="0001728C"/>
    <w:rsid w:val="000336AB"/>
    <w:rsid w:val="000538DC"/>
    <w:rsid w:val="00054772"/>
    <w:rsid w:val="00074906"/>
    <w:rsid w:val="00081E05"/>
    <w:rsid w:val="000B6B86"/>
    <w:rsid w:val="000D5E34"/>
    <w:rsid w:val="001075D9"/>
    <w:rsid w:val="001454E2"/>
    <w:rsid w:val="00163431"/>
    <w:rsid w:val="00187F03"/>
    <w:rsid w:val="001936D2"/>
    <w:rsid w:val="00193717"/>
    <w:rsid w:val="001B236A"/>
    <w:rsid w:val="001B2C60"/>
    <w:rsid w:val="001B5794"/>
    <w:rsid w:val="001C4C2F"/>
    <w:rsid w:val="001E1DB4"/>
    <w:rsid w:val="001F468C"/>
    <w:rsid w:val="00201AB3"/>
    <w:rsid w:val="00210F7A"/>
    <w:rsid w:val="002131C6"/>
    <w:rsid w:val="002247ED"/>
    <w:rsid w:val="00235FFA"/>
    <w:rsid w:val="0025283E"/>
    <w:rsid w:val="00270D0A"/>
    <w:rsid w:val="0027101F"/>
    <w:rsid w:val="00280108"/>
    <w:rsid w:val="00285265"/>
    <w:rsid w:val="00290AE4"/>
    <w:rsid w:val="002A3654"/>
    <w:rsid w:val="002B52F8"/>
    <w:rsid w:val="002C7A8E"/>
    <w:rsid w:val="002D3504"/>
    <w:rsid w:val="002F10AA"/>
    <w:rsid w:val="00301E7F"/>
    <w:rsid w:val="003114DC"/>
    <w:rsid w:val="00325827"/>
    <w:rsid w:val="00382A3C"/>
    <w:rsid w:val="003930F1"/>
    <w:rsid w:val="003A0E01"/>
    <w:rsid w:val="003A772A"/>
    <w:rsid w:val="003E6903"/>
    <w:rsid w:val="0041492C"/>
    <w:rsid w:val="00432A71"/>
    <w:rsid w:val="00442840"/>
    <w:rsid w:val="00443FDA"/>
    <w:rsid w:val="004610E6"/>
    <w:rsid w:val="00472E06"/>
    <w:rsid w:val="004808CE"/>
    <w:rsid w:val="004851DB"/>
    <w:rsid w:val="004872D9"/>
    <w:rsid w:val="004F47AE"/>
    <w:rsid w:val="005104B7"/>
    <w:rsid w:val="0051600A"/>
    <w:rsid w:val="00520083"/>
    <w:rsid w:val="00522DFA"/>
    <w:rsid w:val="0052493A"/>
    <w:rsid w:val="00533101"/>
    <w:rsid w:val="005340BE"/>
    <w:rsid w:val="00554F49"/>
    <w:rsid w:val="00556147"/>
    <w:rsid w:val="00576F32"/>
    <w:rsid w:val="005E3814"/>
    <w:rsid w:val="0060024A"/>
    <w:rsid w:val="0062118D"/>
    <w:rsid w:val="00621F38"/>
    <w:rsid w:val="006262FC"/>
    <w:rsid w:val="00627330"/>
    <w:rsid w:val="00644D56"/>
    <w:rsid w:val="0065612F"/>
    <w:rsid w:val="00682C8C"/>
    <w:rsid w:val="006F5DB5"/>
    <w:rsid w:val="0072685E"/>
    <w:rsid w:val="00760AB2"/>
    <w:rsid w:val="00792B37"/>
    <w:rsid w:val="007B0AAB"/>
    <w:rsid w:val="007C26A6"/>
    <w:rsid w:val="007C3F61"/>
    <w:rsid w:val="007D04CA"/>
    <w:rsid w:val="007F7BDD"/>
    <w:rsid w:val="00805ABB"/>
    <w:rsid w:val="00815058"/>
    <w:rsid w:val="008161AF"/>
    <w:rsid w:val="00820C7E"/>
    <w:rsid w:val="008329DA"/>
    <w:rsid w:val="008734AC"/>
    <w:rsid w:val="008B783B"/>
    <w:rsid w:val="008C1966"/>
    <w:rsid w:val="008C425E"/>
    <w:rsid w:val="008C6060"/>
    <w:rsid w:val="008D55A8"/>
    <w:rsid w:val="008E0D75"/>
    <w:rsid w:val="009310E3"/>
    <w:rsid w:val="0093461F"/>
    <w:rsid w:val="009467A4"/>
    <w:rsid w:val="00946EF9"/>
    <w:rsid w:val="00952F8C"/>
    <w:rsid w:val="00963336"/>
    <w:rsid w:val="00972AE7"/>
    <w:rsid w:val="00996AD9"/>
    <w:rsid w:val="00996C35"/>
    <w:rsid w:val="009C1953"/>
    <w:rsid w:val="009F1079"/>
    <w:rsid w:val="009F4935"/>
    <w:rsid w:val="00A13817"/>
    <w:rsid w:val="00A20076"/>
    <w:rsid w:val="00A350CB"/>
    <w:rsid w:val="00A50CA7"/>
    <w:rsid w:val="00A9754D"/>
    <w:rsid w:val="00AA4E0B"/>
    <w:rsid w:val="00AC4CFC"/>
    <w:rsid w:val="00AF4E02"/>
    <w:rsid w:val="00B0796B"/>
    <w:rsid w:val="00B114F2"/>
    <w:rsid w:val="00B162BC"/>
    <w:rsid w:val="00B23B79"/>
    <w:rsid w:val="00B40644"/>
    <w:rsid w:val="00B43263"/>
    <w:rsid w:val="00B63FDE"/>
    <w:rsid w:val="00B67B72"/>
    <w:rsid w:val="00BB174F"/>
    <w:rsid w:val="00BC3BD6"/>
    <w:rsid w:val="00BE286E"/>
    <w:rsid w:val="00BE288D"/>
    <w:rsid w:val="00C01F78"/>
    <w:rsid w:val="00C150D1"/>
    <w:rsid w:val="00C23998"/>
    <w:rsid w:val="00C4005E"/>
    <w:rsid w:val="00C514FE"/>
    <w:rsid w:val="00C51570"/>
    <w:rsid w:val="00C73DC4"/>
    <w:rsid w:val="00C77076"/>
    <w:rsid w:val="00C81B8D"/>
    <w:rsid w:val="00C8266A"/>
    <w:rsid w:val="00C87EB7"/>
    <w:rsid w:val="00C91F31"/>
    <w:rsid w:val="00CA74B4"/>
    <w:rsid w:val="00CB3DD4"/>
    <w:rsid w:val="00CD42CF"/>
    <w:rsid w:val="00CD7C7E"/>
    <w:rsid w:val="00CE0D2D"/>
    <w:rsid w:val="00CF6541"/>
    <w:rsid w:val="00D01760"/>
    <w:rsid w:val="00D30177"/>
    <w:rsid w:val="00D57180"/>
    <w:rsid w:val="00D8120C"/>
    <w:rsid w:val="00D91BB7"/>
    <w:rsid w:val="00DB6EAB"/>
    <w:rsid w:val="00DB7784"/>
    <w:rsid w:val="00DC77B6"/>
    <w:rsid w:val="00DE4AB5"/>
    <w:rsid w:val="00DF4AF6"/>
    <w:rsid w:val="00E21508"/>
    <w:rsid w:val="00E3769D"/>
    <w:rsid w:val="00E53F9F"/>
    <w:rsid w:val="00E74AFE"/>
    <w:rsid w:val="00EA30D3"/>
    <w:rsid w:val="00EA4C71"/>
    <w:rsid w:val="00ED01F2"/>
    <w:rsid w:val="00EF6682"/>
    <w:rsid w:val="00F008F4"/>
    <w:rsid w:val="00F24981"/>
    <w:rsid w:val="00F33B27"/>
    <w:rsid w:val="00F52EFD"/>
    <w:rsid w:val="00F56405"/>
    <w:rsid w:val="00F810D5"/>
    <w:rsid w:val="00F866AE"/>
    <w:rsid w:val="00F90E28"/>
    <w:rsid w:val="00F95881"/>
    <w:rsid w:val="00FB6198"/>
    <w:rsid w:val="00FE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330,#c60000"/>
      <o:colormenu v:ext="edit" fillcolor="#c60000"/>
    </o:shapedefaults>
    <o:shapelayout v:ext="edit">
      <o:idmap v:ext="edit" data="1"/>
    </o:shapelayout>
  </w:shapeDefaults>
  <w:decimalSymbol w:val="."/>
  <w:listSeparator w:val=","/>
  <w14:docId w14:val="79512F58"/>
  <w15:docId w15:val="{0EF44713-A0F1-4538-A806-0D0D9DE7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101"/>
  </w:style>
  <w:style w:type="paragraph" w:styleId="Heading1">
    <w:name w:val="heading 1"/>
    <w:basedOn w:val="Normal"/>
    <w:next w:val="Normal"/>
    <w:qFormat/>
    <w:rsid w:val="00533101"/>
    <w:pPr>
      <w:keepNext/>
      <w:widowControl w:val="0"/>
      <w:tabs>
        <w:tab w:val="center" w:pos="4800"/>
      </w:tabs>
      <w:jc w:val="center"/>
      <w:outlineLvl w:val="0"/>
    </w:pPr>
    <w:rPr>
      <w:rFonts w:ascii="Courier New" w:hAnsi="Courier New"/>
      <w:b/>
      <w:kern w:val="2"/>
    </w:rPr>
  </w:style>
  <w:style w:type="paragraph" w:styleId="Heading2">
    <w:name w:val="heading 2"/>
    <w:basedOn w:val="Normal"/>
    <w:next w:val="Normal"/>
    <w:qFormat/>
    <w:rsid w:val="00533101"/>
    <w:pPr>
      <w:keepNext/>
      <w:widowControl w:val="0"/>
      <w:tabs>
        <w:tab w:val="left" w:pos="360"/>
        <w:tab w:val="left" w:pos="840"/>
        <w:tab w:val="left" w:pos="1440"/>
      </w:tabs>
      <w:outlineLvl w:val="1"/>
    </w:pPr>
    <w:rPr>
      <w:rFonts w:ascii="Courier New" w:hAnsi="Courier New"/>
      <w:b/>
      <w:kern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101"/>
    <w:pPr>
      <w:tabs>
        <w:tab w:val="center" w:pos="4320"/>
        <w:tab w:val="right" w:pos="8640"/>
      </w:tabs>
    </w:pPr>
  </w:style>
  <w:style w:type="paragraph" w:styleId="Footer">
    <w:name w:val="footer"/>
    <w:basedOn w:val="Normal"/>
    <w:rsid w:val="00533101"/>
    <w:pPr>
      <w:tabs>
        <w:tab w:val="center" w:pos="4320"/>
        <w:tab w:val="right" w:pos="8640"/>
      </w:tabs>
    </w:pPr>
  </w:style>
  <w:style w:type="paragraph" w:styleId="BodyTextIndent2">
    <w:name w:val="Body Text Indent 2"/>
    <w:basedOn w:val="Normal"/>
    <w:rsid w:val="00533101"/>
    <w:pPr>
      <w:widowControl w:val="0"/>
      <w:tabs>
        <w:tab w:val="left" w:pos="810"/>
        <w:tab w:val="left" w:pos="840"/>
        <w:tab w:val="left" w:pos="1440"/>
      </w:tabs>
      <w:ind w:left="360" w:hanging="360"/>
    </w:pPr>
    <w:rPr>
      <w:rFonts w:ascii="Courier New" w:hAnsi="Courier New"/>
      <w:kern w:val="2"/>
    </w:rPr>
  </w:style>
  <w:style w:type="character" w:styleId="Hyperlink">
    <w:name w:val="Hyperlink"/>
    <w:basedOn w:val="DefaultParagraphFont"/>
    <w:rsid w:val="00533101"/>
    <w:rPr>
      <w:color w:val="0000FF"/>
      <w:u w:val="single"/>
    </w:rPr>
  </w:style>
  <w:style w:type="character" w:styleId="PageNumber">
    <w:name w:val="page number"/>
    <w:basedOn w:val="DefaultParagraphFont"/>
    <w:rsid w:val="00533101"/>
  </w:style>
  <w:style w:type="paragraph" w:styleId="BalloonText">
    <w:name w:val="Balloon Text"/>
    <w:basedOn w:val="Normal"/>
    <w:semiHidden/>
    <w:rsid w:val="00ED01F2"/>
    <w:rPr>
      <w:rFonts w:ascii="Tahoma" w:hAnsi="Tahoma" w:cs="Tahoma"/>
      <w:sz w:val="16"/>
      <w:szCs w:val="16"/>
    </w:rPr>
  </w:style>
  <w:style w:type="paragraph" w:styleId="ListParagraph">
    <w:name w:val="List Paragraph"/>
    <w:basedOn w:val="Normal"/>
    <w:uiPriority w:val="34"/>
    <w:qFormat/>
    <w:rsid w:val="00C7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7948-6365-4842-B1A7-FC2BDAFA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 T A N   V</vt:lpstr>
    </vt:vector>
  </TitlesOfParts>
  <Company>Microsoft</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V</dc:title>
  <dc:creator>Cara Smith</dc:creator>
  <cp:lastModifiedBy>Eleanor Matelan</cp:lastModifiedBy>
  <cp:revision>5</cp:revision>
  <cp:lastPrinted>2022-05-02T20:59:00Z</cp:lastPrinted>
  <dcterms:created xsi:type="dcterms:W3CDTF">2022-01-06T16:19:00Z</dcterms:created>
  <dcterms:modified xsi:type="dcterms:W3CDTF">2022-06-27T21:52:00Z</dcterms:modified>
</cp:coreProperties>
</file>